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EB236" w14:textId="5CBE93AA" w:rsidR="006F49B5" w:rsidRDefault="00D15751" w:rsidP="00D15751">
      <w:pPr>
        <w:shd w:val="clear" w:color="auto" w:fill="FFFFFF"/>
        <w:spacing w:after="0" w:line="240" w:lineRule="auto"/>
        <w:jc w:val="both"/>
        <w:rPr>
          <w:b/>
          <w:color w:val="0B5394"/>
          <w:sz w:val="36"/>
          <w:szCs w:val="36"/>
        </w:rPr>
      </w:pPr>
      <w:r w:rsidRPr="005D0E43">
        <w:rPr>
          <w:noProof/>
          <w:sz w:val="32"/>
          <w:szCs w:val="32"/>
        </w:rPr>
        <w:drawing>
          <wp:anchor distT="0" distB="0" distL="114935" distR="114935" simplePos="0" relativeHeight="251661824" behindDoc="0" locked="0" layoutInCell="1" allowOverlap="1" wp14:anchorId="47E2F887" wp14:editId="1ED96CED">
            <wp:simplePos x="0" y="0"/>
            <wp:positionH relativeFrom="margin">
              <wp:align>right</wp:align>
            </wp:positionH>
            <wp:positionV relativeFrom="paragraph">
              <wp:posOffset>-445135</wp:posOffset>
            </wp:positionV>
            <wp:extent cx="861060" cy="765387"/>
            <wp:effectExtent l="0" t="0" r="0" b="0"/>
            <wp:wrapNone/>
            <wp:docPr id="14" name="Picture 14" descr="Hatherop C of E new logo April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atherop C of E new logo April 2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060" cy="765387"/>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77238306"/>
      <w:r w:rsidR="006F49B5">
        <w:rPr>
          <w:b/>
          <w:color w:val="0B5394"/>
          <w:sz w:val="36"/>
          <w:szCs w:val="36"/>
        </w:rPr>
        <w:t>C</w:t>
      </w:r>
      <w:r w:rsidR="006662FF">
        <w:rPr>
          <w:b/>
          <w:color w:val="0B5394"/>
          <w:sz w:val="36"/>
          <w:szCs w:val="36"/>
        </w:rPr>
        <w:t>OVID-</w:t>
      </w:r>
      <w:r w:rsidR="006F49B5">
        <w:rPr>
          <w:b/>
          <w:color w:val="0B5394"/>
          <w:sz w:val="36"/>
          <w:szCs w:val="36"/>
        </w:rPr>
        <w:t>19 - Outbreak Management Plan</w:t>
      </w:r>
    </w:p>
    <w:p w14:paraId="398D1110" w14:textId="49309EA3" w:rsidR="00D15751" w:rsidRDefault="00D15751" w:rsidP="00D15751">
      <w:pPr>
        <w:shd w:val="clear" w:color="auto" w:fill="FFFFFF"/>
        <w:spacing w:after="0" w:line="240" w:lineRule="auto"/>
        <w:jc w:val="both"/>
        <w:rPr>
          <w:b/>
          <w:color w:val="0B5394"/>
          <w:sz w:val="36"/>
          <w:szCs w:val="36"/>
        </w:rPr>
      </w:pPr>
    </w:p>
    <w:bookmarkEnd w:id="0"/>
    <w:p w14:paraId="64DD7334" w14:textId="1633D653" w:rsidR="006F49B5" w:rsidRPr="00D15751" w:rsidRDefault="00D15751" w:rsidP="00A2343E">
      <w:pPr>
        <w:spacing w:after="0" w:line="240" w:lineRule="auto"/>
        <w:jc w:val="both"/>
        <w:rPr>
          <w:b/>
          <w:sz w:val="28"/>
          <w:szCs w:val="28"/>
        </w:rPr>
      </w:pPr>
      <w:r w:rsidRPr="00A2343E">
        <w:rPr>
          <w:rFonts w:ascii="Arial" w:hAnsi="Arial" w:cs="Arial"/>
          <w:noProof/>
          <w:sz w:val="18"/>
          <w:lang w:eastAsia="en-GB"/>
        </w:rPr>
        <w:drawing>
          <wp:anchor distT="0" distB="0" distL="114300" distR="114300" simplePos="0" relativeHeight="251659776" behindDoc="1" locked="0" layoutInCell="1" allowOverlap="1" wp14:anchorId="7038C633" wp14:editId="608AFBDB">
            <wp:simplePos x="0" y="0"/>
            <wp:positionH relativeFrom="column">
              <wp:posOffset>3444240</wp:posOffset>
            </wp:positionH>
            <wp:positionV relativeFrom="paragraph">
              <wp:posOffset>13335</wp:posOffset>
            </wp:positionV>
            <wp:extent cx="2139950" cy="377825"/>
            <wp:effectExtent l="0" t="0" r="0" b="3175"/>
            <wp:wrapTight wrapText="bothSides">
              <wp:wrapPolygon edited="0">
                <wp:start x="0" y="0"/>
                <wp:lineTo x="0" y="20692"/>
                <wp:lineTo x="21344" y="20692"/>
                <wp:lineTo x="21344" y="0"/>
                <wp:lineTo x="0" y="0"/>
              </wp:wrapPolygon>
            </wp:wrapTight>
            <wp:docPr id="22" name="Picture 2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0" cy="377825"/>
                    </a:xfrm>
                    <a:prstGeom prst="rect">
                      <a:avLst/>
                    </a:prstGeom>
                    <a:noFill/>
                  </pic:spPr>
                </pic:pic>
              </a:graphicData>
            </a:graphic>
            <wp14:sizeRelH relativeFrom="page">
              <wp14:pctWidth>0</wp14:pctWidth>
            </wp14:sizeRelH>
            <wp14:sizeRelV relativeFrom="page">
              <wp14:pctHeight>0</wp14:pctHeight>
            </wp14:sizeRelV>
          </wp:anchor>
        </w:drawing>
      </w:r>
      <w:r w:rsidRPr="00D15751">
        <w:rPr>
          <w:b/>
          <w:sz w:val="28"/>
          <w:szCs w:val="28"/>
        </w:rPr>
        <w:t xml:space="preserve">HATHEROP C OF E PRIMARY SCHOOL </w:t>
      </w:r>
    </w:p>
    <w:p w14:paraId="1E998E59" w14:textId="77777777" w:rsidR="006F49B5" w:rsidRDefault="006F49B5" w:rsidP="00A2343E">
      <w:pPr>
        <w:spacing w:after="0" w:line="240" w:lineRule="auto"/>
        <w:jc w:val="both"/>
      </w:pPr>
    </w:p>
    <w:p w14:paraId="03F6BADC" w14:textId="77777777" w:rsidR="006F49B5" w:rsidRDefault="006F49B5" w:rsidP="00A2343E">
      <w:pPr>
        <w:spacing w:after="0" w:line="240" w:lineRule="auto"/>
        <w:jc w:val="both"/>
        <w:rPr>
          <w:b/>
          <w:color w:val="365F91"/>
          <w:sz w:val="24"/>
          <w:szCs w:val="24"/>
        </w:rPr>
      </w:pPr>
      <w:r>
        <w:rPr>
          <w:b/>
          <w:color w:val="365F91"/>
          <w:sz w:val="24"/>
          <w:szCs w:val="24"/>
        </w:rPr>
        <w:t>Plan Administration</w:t>
      </w:r>
    </w:p>
    <w:p w14:paraId="2B6B4B30" w14:textId="77777777" w:rsidR="006F49B5" w:rsidRDefault="006F49B5" w:rsidP="00A2343E">
      <w:pPr>
        <w:spacing w:after="0" w:line="240" w:lineRule="auto"/>
        <w:jc w:val="both"/>
        <w:rPr>
          <w:sz w:val="20"/>
          <w:szCs w:val="20"/>
        </w:rPr>
      </w:pPr>
    </w:p>
    <w:tbl>
      <w:tblPr>
        <w:tblW w:w="8010" w:type="dxa"/>
        <w:jc w:val="center"/>
        <w:tblLayout w:type="fixed"/>
        <w:tblLook w:val="0400" w:firstRow="0" w:lastRow="0" w:firstColumn="0" w:lastColumn="0" w:noHBand="0" w:noVBand="1"/>
      </w:tblPr>
      <w:tblGrid>
        <w:gridCol w:w="5280"/>
        <w:gridCol w:w="2730"/>
      </w:tblGrid>
      <w:tr w:rsidR="006F49B5" w14:paraId="3928C3E7" w14:textId="77777777" w:rsidTr="005F2972">
        <w:trPr>
          <w:trHeight w:val="525"/>
          <w:jc w:val="center"/>
        </w:trPr>
        <w:tc>
          <w:tcPr>
            <w:tcW w:w="52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E302BEE" w14:textId="77777777" w:rsidR="006F49B5" w:rsidRDefault="006F49B5" w:rsidP="00A2343E">
            <w:pPr>
              <w:spacing w:after="0" w:line="240" w:lineRule="auto"/>
              <w:ind w:left="100"/>
              <w:jc w:val="both"/>
              <w:rPr>
                <w:color w:val="365F91"/>
              </w:rPr>
            </w:pPr>
            <w:r>
              <w:rPr>
                <w:b/>
                <w:color w:val="365F91"/>
              </w:rPr>
              <w:t>Version number</w:t>
            </w:r>
          </w:p>
        </w:tc>
        <w:tc>
          <w:tcPr>
            <w:tcW w:w="27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9122BD8" w14:textId="77777777" w:rsidR="006F49B5" w:rsidRDefault="006F49B5" w:rsidP="00A2343E">
            <w:pPr>
              <w:spacing w:after="0" w:line="240" w:lineRule="auto"/>
              <w:ind w:left="100"/>
              <w:jc w:val="both"/>
              <w:rPr>
                <w:sz w:val="20"/>
                <w:szCs w:val="20"/>
              </w:rPr>
            </w:pPr>
            <w:r>
              <w:rPr>
                <w:sz w:val="20"/>
                <w:szCs w:val="20"/>
              </w:rPr>
              <w:t>1</w:t>
            </w:r>
          </w:p>
        </w:tc>
      </w:tr>
      <w:tr w:rsidR="006F49B5" w14:paraId="301703C7" w14:textId="77777777" w:rsidTr="005F2972">
        <w:trPr>
          <w:trHeight w:val="540"/>
          <w:jc w:val="center"/>
        </w:trPr>
        <w:tc>
          <w:tcPr>
            <w:tcW w:w="52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BF044DD" w14:textId="77777777" w:rsidR="006F49B5" w:rsidRDefault="006F49B5" w:rsidP="00A2343E">
            <w:pPr>
              <w:spacing w:after="0" w:line="240" w:lineRule="auto"/>
              <w:ind w:left="100"/>
              <w:jc w:val="both"/>
              <w:rPr>
                <w:color w:val="365F91"/>
              </w:rPr>
            </w:pPr>
            <w:r>
              <w:rPr>
                <w:b/>
                <w:color w:val="365F91"/>
              </w:rPr>
              <w:t>Date of Issue</w:t>
            </w:r>
          </w:p>
        </w:tc>
        <w:tc>
          <w:tcPr>
            <w:tcW w:w="27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B8ECB37" w14:textId="77777777" w:rsidR="006F49B5" w:rsidRDefault="000A7AA3" w:rsidP="00A2343E">
            <w:pPr>
              <w:spacing w:after="0" w:line="240" w:lineRule="auto"/>
              <w:ind w:left="100"/>
              <w:jc w:val="both"/>
            </w:pPr>
            <w:r>
              <w:t>July 2021</w:t>
            </w:r>
          </w:p>
        </w:tc>
      </w:tr>
      <w:tr w:rsidR="006F49B5" w14:paraId="2EABE167" w14:textId="77777777" w:rsidTr="005F2972">
        <w:trPr>
          <w:trHeight w:val="570"/>
          <w:jc w:val="center"/>
        </w:trPr>
        <w:tc>
          <w:tcPr>
            <w:tcW w:w="52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DF8BA70" w14:textId="77777777" w:rsidR="006F49B5" w:rsidRDefault="006F49B5" w:rsidP="00A2343E">
            <w:pPr>
              <w:spacing w:after="0" w:line="240" w:lineRule="auto"/>
              <w:ind w:left="100"/>
              <w:jc w:val="both"/>
              <w:rPr>
                <w:color w:val="365F91"/>
              </w:rPr>
            </w:pPr>
            <w:r>
              <w:rPr>
                <w:b/>
                <w:color w:val="365F91"/>
              </w:rPr>
              <w:t>Electronic copies of this plan are available from</w:t>
            </w:r>
          </w:p>
        </w:tc>
        <w:tc>
          <w:tcPr>
            <w:tcW w:w="27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A155006" w14:textId="7A2988D9" w:rsidR="006F49B5" w:rsidRDefault="00D15751" w:rsidP="00A2343E">
            <w:pPr>
              <w:spacing w:after="0" w:line="240" w:lineRule="auto"/>
              <w:ind w:left="100"/>
              <w:jc w:val="both"/>
            </w:pPr>
            <w:proofErr w:type="spellStart"/>
            <w:r>
              <w:t>Hatherop</w:t>
            </w:r>
            <w:proofErr w:type="spellEnd"/>
            <w:r>
              <w:t xml:space="preserve"> C of E Website</w:t>
            </w:r>
          </w:p>
        </w:tc>
      </w:tr>
      <w:tr w:rsidR="006F49B5" w14:paraId="2753E2BE" w14:textId="77777777" w:rsidTr="005F2972">
        <w:trPr>
          <w:trHeight w:val="570"/>
          <w:jc w:val="center"/>
        </w:trPr>
        <w:tc>
          <w:tcPr>
            <w:tcW w:w="52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2F3037D" w14:textId="77777777" w:rsidR="006F49B5" w:rsidRDefault="006F49B5" w:rsidP="00A2343E">
            <w:pPr>
              <w:spacing w:after="0" w:line="240" w:lineRule="auto"/>
              <w:ind w:left="100"/>
              <w:jc w:val="both"/>
              <w:rPr>
                <w:color w:val="365F91"/>
              </w:rPr>
            </w:pPr>
            <w:r>
              <w:rPr>
                <w:b/>
                <w:color w:val="365F91"/>
              </w:rPr>
              <w:t>Date of next review</w:t>
            </w:r>
          </w:p>
        </w:tc>
        <w:tc>
          <w:tcPr>
            <w:tcW w:w="27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FD98870" w14:textId="19CA12FB" w:rsidR="006F49B5" w:rsidRDefault="00D15751" w:rsidP="00A2343E">
            <w:pPr>
              <w:spacing w:after="0" w:line="240" w:lineRule="auto"/>
              <w:ind w:left="100"/>
              <w:jc w:val="both"/>
            </w:pPr>
            <w:r>
              <w:t>October 2021</w:t>
            </w:r>
          </w:p>
        </w:tc>
      </w:tr>
      <w:tr w:rsidR="006F49B5" w14:paraId="6D058C91" w14:textId="77777777" w:rsidTr="005F2972">
        <w:trPr>
          <w:trHeight w:val="570"/>
          <w:jc w:val="center"/>
        </w:trPr>
        <w:tc>
          <w:tcPr>
            <w:tcW w:w="52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82E5363" w14:textId="77777777" w:rsidR="006F49B5" w:rsidRDefault="006F49B5" w:rsidP="00A2343E">
            <w:pPr>
              <w:spacing w:after="0" w:line="240" w:lineRule="auto"/>
              <w:ind w:left="100"/>
              <w:jc w:val="both"/>
              <w:rPr>
                <w:color w:val="365F91"/>
              </w:rPr>
            </w:pPr>
            <w:r>
              <w:rPr>
                <w:b/>
                <w:color w:val="365F91"/>
              </w:rPr>
              <w:t>Person responsible for review</w:t>
            </w:r>
          </w:p>
        </w:tc>
        <w:tc>
          <w:tcPr>
            <w:tcW w:w="27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441D7EF" w14:textId="03E88D73" w:rsidR="006F49B5" w:rsidRDefault="00D15751" w:rsidP="00A2343E">
            <w:pPr>
              <w:spacing w:after="0" w:line="240" w:lineRule="auto"/>
              <w:ind w:left="100"/>
              <w:jc w:val="both"/>
            </w:pPr>
            <w:r>
              <w:t>Taryn Hancock</w:t>
            </w:r>
          </w:p>
        </w:tc>
      </w:tr>
    </w:tbl>
    <w:p w14:paraId="08EE7EFB" w14:textId="77777777" w:rsidR="006F49B5" w:rsidRDefault="006F49B5" w:rsidP="00A2343E">
      <w:pPr>
        <w:spacing w:after="0" w:line="240" w:lineRule="auto"/>
        <w:jc w:val="both"/>
      </w:pPr>
    </w:p>
    <w:p w14:paraId="408A10AA" w14:textId="77777777" w:rsidR="006F49B5" w:rsidRDefault="006F49B5" w:rsidP="00A2343E">
      <w:pPr>
        <w:spacing w:after="0" w:line="240" w:lineRule="auto"/>
        <w:jc w:val="both"/>
        <w:rPr>
          <w:b/>
          <w:color w:val="365F91"/>
          <w:sz w:val="24"/>
          <w:szCs w:val="24"/>
        </w:rPr>
      </w:pPr>
      <w:r>
        <w:rPr>
          <w:b/>
          <w:color w:val="365F91"/>
          <w:sz w:val="24"/>
          <w:szCs w:val="24"/>
        </w:rPr>
        <w:t>Introduction</w:t>
      </w:r>
    </w:p>
    <w:p w14:paraId="0BAE2D6A" w14:textId="77777777" w:rsidR="006662FF" w:rsidRDefault="006662FF" w:rsidP="00A2343E">
      <w:pPr>
        <w:spacing w:after="0" w:line="240" w:lineRule="auto"/>
        <w:jc w:val="both"/>
        <w:rPr>
          <w:b/>
          <w:color w:val="365F91"/>
          <w:sz w:val="24"/>
          <w:szCs w:val="24"/>
        </w:rPr>
      </w:pPr>
    </w:p>
    <w:p w14:paraId="34110550" w14:textId="77777777" w:rsidR="006F49B5" w:rsidRDefault="006F49B5" w:rsidP="00A2343E">
      <w:pPr>
        <w:spacing w:after="0" w:line="240" w:lineRule="auto"/>
        <w:jc w:val="both"/>
        <w:rPr>
          <w:rFonts w:ascii="Arial" w:eastAsia="Times New Roman" w:hAnsi="Arial" w:cs="Arial"/>
          <w:szCs w:val="27"/>
          <w:lang w:eastAsia="en-GB"/>
        </w:rPr>
      </w:pPr>
      <w:r w:rsidRPr="006F49B5">
        <w:rPr>
          <w:rFonts w:ascii="Arial" w:hAnsi="Arial" w:cs="Arial"/>
        </w:rPr>
        <w:t xml:space="preserve">This plan is based on the </w:t>
      </w:r>
      <w:hyperlink r:id="rId9">
        <w:r w:rsidRPr="006F49B5">
          <w:rPr>
            <w:rFonts w:ascii="Arial" w:hAnsi="Arial" w:cs="Arial"/>
            <w:color w:val="1155CC"/>
            <w:u w:val="single"/>
          </w:rPr>
          <w:t>DfE’s Contingency Framework</w:t>
        </w:r>
      </w:hyperlink>
      <w:r w:rsidRPr="006F49B5">
        <w:rPr>
          <w:rFonts w:ascii="Arial" w:hAnsi="Arial" w:cs="Arial"/>
        </w:rPr>
        <w:t xml:space="preserve"> which lays out how to manage local outbreaks of COVID-19. </w:t>
      </w:r>
      <w:r w:rsidRPr="006F49B5">
        <w:rPr>
          <w:rFonts w:ascii="Arial" w:eastAsia="Times New Roman" w:hAnsi="Arial" w:cs="Arial"/>
          <w:szCs w:val="27"/>
          <w:lang w:eastAsia="en-GB"/>
        </w:rPr>
        <w:t>The guidance states schools should have “outbreak management plans”, outlining “how they would operate” if any of the measures described in the guidance were recommended for their setting or area.</w:t>
      </w:r>
    </w:p>
    <w:p w14:paraId="0C05A4AF" w14:textId="77777777" w:rsidR="006662FF" w:rsidRPr="006F49B5" w:rsidRDefault="006662FF" w:rsidP="00A2343E">
      <w:pPr>
        <w:spacing w:after="0" w:line="240" w:lineRule="auto"/>
        <w:jc w:val="both"/>
        <w:rPr>
          <w:rFonts w:ascii="Arial" w:eastAsia="Times New Roman" w:hAnsi="Arial" w:cs="Arial"/>
          <w:szCs w:val="27"/>
          <w:lang w:eastAsia="en-GB"/>
        </w:rPr>
      </w:pPr>
    </w:p>
    <w:p w14:paraId="4F8B8026" w14:textId="77777777" w:rsidR="006F49B5" w:rsidRDefault="006F49B5" w:rsidP="00A2343E">
      <w:pPr>
        <w:shd w:val="clear" w:color="auto" w:fill="FFFFFF"/>
        <w:spacing w:after="0" w:line="240" w:lineRule="auto"/>
        <w:jc w:val="both"/>
        <w:rPr>
          <w:rFonts w:ascii="Arial" w:eastAsia="Times New Roman" w:hAnsi="Arial" w:cs="Arial"/>
          <w:szCs w:val="27"/>
          <w:lang w:eastAsia="en-GB"/>
        </w:rPr>
      </w:pPr>
      <w:r w:rsidRPr="006F49B5">
        <w:rPr>
          <w:rFonts w:ascii="Arial" w:eastAsia="Times New Roman" w:hAnsi="Arial" w:cs="Arial"/>
          <w:szCs w:val="27"/>
          <w:lang w:eastAsia="en-GB"/>
        </w:rPr>
        <w:t>The contingency framework (latest edition) states that councils, directors of public health and Public Health England health protection teams can recommend certain measures for individual schools or clusters of settings.</w:t>
      </w:r>
    </w:p>
    <w:p w14:paraId="35C022F3" w14:textId="77777777" w:rsidR="006662FF" w:rsidRPr="006F49B5" w:rsidRDefault="006662FF" w:rsidP="00A2343E">
      <w:pPr>
        <w:shd w:val="clear" w:color="auto" w:fill="FFFFFF"/>
        <w:spacing w:after="0" w:line="240" w:lineRule="auto"/>
        <w:jc w:val="both"/>
        <w:rPr>
          <w:rFonts w:ascii="Arial" w:eastAsia="Times New Roman" w:hAnsi="Arial" w:cs="Arial"/>
          <w:szCs w:val="27"/>
          <w:lang w:eastAsia="en-GB"/>
        </w:rPr>
      </w:pPr>
    </w:p>
    <w:p w14:paraId="27098265" w14:textId="77777777" w:rsidR="006F49B5" w:rsidRDefault="006F49B5" w:rsidP="00A2343E">
      <w:pPr>
        <w:shd w:val="clear" w:color="auto" w:fill="FFFFFF"/>
        <w:spacing w:after="0" w:line="240" w:lineRule="auto"/>
        <w:jc w:val="both"/>
        <w:rPr>
          <w:rFonts w:ascii="Arial" w:eastAsia="Times New Roman" w:hAnsi="Arial" w:cs="Arial"/>
          <w:szCs w:val="27"/>
          <w:lang w:eastAsia="en-GB"/>
        </w:rPr>
      </w:pPr>
      <w:r w:rsidRPr="006F49B5">
        <w:rPr>
          <w:rFonts w:ascii="Arial" w:eastAsia="Times New Roman" w:hAnsi="Arial" w:cs="Arial"/>
          <w:szCs w:val="27"/>
          <w:lang w:eastAsia="en-GB"/>
        </w:rPr>
        <w:t>This may happen to help manage outbreaks in schools, or if there is an “extremely high prevalence” of Covid-19 in the community and other measures have failed to reduce transmission, or as part of a package of measures “responding to a variant of concern”.</w:t>
      </w:r>
    </w:p>
    <w:p w14:paraId="32DC266C" w14:textId="77777777" w:rsidR="006662FF" w:rsidRPr="006F49B5" w:rsidRDefault="006662FF" w:rsidP="00A2343E">
      <w:pPr>
        <w:shd w:val="clear" w:color="auto" w:fill="FFFFFF"/>
        <w:spacing w:after="0" w:line="240" w:lineRule="auto"/>
        <w:jc w:val="both"/>
        <w:rPr>
          <w:rFonts w:ascii="Arial" w:eastAsia="Times New Roman" w:hAnsi="Arial" w:cs="Arial"/>
          <w:szCs w:val="27"/>
          <w:lang w:eastAsia="en-GB"/>
        </w:rPr>
      </w:pPr>
    </w:p>
    <w:p w14:paraId="42BACCE2" w14:textId="77777777" w:rsidR="006F49B5" w:rsidRDefault="006F49B5" w:rsidP="00A2343E">
      <w:pPr>
        <w:shd w:val="clear" w:color="auto" w:fill="FFFFFF"/>
        <w:spacing w:after="0" w:line="240" w:lineRule="auto"/>
        <w:jc w:val="both"/>
        <w:rPr>
          <w:rFonts w:ascii="Arial" w:eastAsia="Times New Roman" w:hAnsi="Arial" w:cs="Arial"/>
          <w:szCs w:val="27"/>
          <w:lang w:eastAsia="en-GB"/>
        </w:rPr>
      </w:pPr>
      <w:r w:rsidRPr="006F49B5">
        <w:rPr>
          <w:rFonts w:ascii="Arial" w:eastAsia="Times New Roman" w:hAnsi="Arial" w:cs="Arial"/>
          <w:szCs w:val="27"/>
          <w:lang w:eastAsia="en-GB"/>
        </w:rPr>
        <w:t>If there is a need to address more widespread issues across an area, “ministers will take decisions on an area-by-area basis”.</w:t>
      </w:r>
    </w:p>
    <w:p w14:paraId="1352D72A" w14:textId="77777777" w:rsidR="006662FF" w:rsidRPr="006F49B5" w:rsidRDefault="006662FF" w:rsidP="00A2343E">
      <w:pPr>
        <w:shd w:val="clear" w:color="auto" w:fill="FFFFFF"/>
        <w:spacing w:after="0" w:line="240" w:lineRule="auto"/>
        <w:jc w:val="both"/>
        <w:rPr>
          <w:rFonts w:ascii="Arial" w:eastAsia="Times New Roman" w:hAnsi="Arial" w:cs="Arial"/>
          <w:szCs w:val="27"/>
          <w:lang w:eastAsia="en-GB"/>
        </w:rPr>
      </w:pPr>
    </w:p>
    <w:p w14:paraId="6C1530A9" w14:textId="77777777" w:rsidR="006F49B5" w:rsidRPr="004B4894" w:rsidRDefault="006F49B5" w:rsidP="00A2343E">
      <w:pPr>
        <w:spacing w:after="0" w:line="240" w:lineRule="auto"/>
        <w:jc w:val="both"/>
        <w:rPr>
          <w:rFonts w:ascii="Arial" w:hAnsi="Arial" w:cs="Arial"/>
        </w:rPr>
      </w:pPr>
      <w:r w:rsidRPr="004B4894">
        <w:rPr>
          <w:rFonts w:ascii="Arial" w:hAnsi="Arial" w:cs="Arial"/>
        </w:rPr>
        <w:t>Schools will need to consider the implementation of some, or all, of the measures in this plan in response to recommendations provided by their local Public Health team, Public Health England (PHE) health protection team, the DfE or the government.</w:t>
      </w:r>
    </w:p>
    <w:p w14:paraId="03F8AB66" w14:textId="77777777" w:rsidR="006F49B5" w:rsidRDefault="006F49B5" w:rsidP="00A2343E">
      <w:pPr>
        <w:spacing w:after="0" w:line="240" w:lineRule="auto"/>
        <w:jc w:val="both"/>
      </w:pPr>
      <w:r>
        <w:t xml:space="preserve"> </w:t>
      </w:r>
    </w:p>
    <w:p w14:paraId="75D42006" w14:textId="77777777" w:rsidR="006F49B5" w:rsidRPr="004B4894" w:rsidRDefault="006F49B5" w:rsidP="00A2343E">
      <w:pPr>
        <w:spacing w:after="0" w:line="240" w:lineRule="auto"/>
        <w:jc w:val="both"/>
        <w:rPr>
          <w:rFonts w:ascii="Arial" w:hAnsi="Arial" w:cs="Arial"/>
          <w:u w:val="single"/>
        </w:rPr>
      </w:pPr>
      <w:r w:rsidRPr="004B4894">
        <w:rPr>
          <w:rFonts w:ascii="Arial" w:hAnsi="Arial" w:cs="Arial"/>
          <w:u w:val="single"/>
        </w:rPr>
        <w:t xml:space="preserve">It may be necessary to implement these measures in the following circumstances:  </w:t>
      </w:r>
    </w:p>
    <w:p w14:paraId="65DD7A51" w14:textId="77777777" w:rsidR="006F49B5" w:rsidRPr="004B4894" w:rsidRDefault="006F49B5" w:rsidP="00A2343E">
      <w:pPr>
        <w:numPr>
          <w:ilvl w:val="0"/>
          <w:numId w:val="7"/>
        </w:numPr>
        <w:spacing w:after="0" w:line="240" w:lineRule="auto"/>
        <w:ind w:left="425" w:hanging="425"/>
        <w:jc w:val="both"/>
        <w:rPr>
          <w:rFonts w:ascii="Arial" w:hAnsi="Arial" w:cs="Arial"/>
        </w:rPr>
      </w:pPr>
      <w:r w:rsidRPr="004B4894">
        <w:rPr>
          <w:rFonts w:ascii="Arial" w:hAnsi="Arial" w:cs="Arial"/>
        </w:rPr>
        <w:t>To help manage a COVID-19 outbreak within the school</w:t>
      </w:r>
    </w:p>
    <w:p w14:paraId="7CAA643E" w14:textId="77777777" w:rsidR="006F49B5" w:rsidRPr="004B4894" w:rsidRDefault="006F49B5" w:rsidP="00A2343E">
      <w:pPr>
        <w:numPr>
          <w:ilvl w:val="0"/>
          <w:numId w:val="7"/>
        </w:numPr>
        <w:spacing w:after="0" w:line="240" w:lineRule="auto"/>
        <w:ind w:left="425" w:hanging="425"/>
        <w:jc w:val="both"/>
        <w:rPr>
          <w:rFonts w:ascii="Arial" w:hAnsi="Arial" w:cs="Arial"/>
        </w:rPr>
      </w:pPr>
      <w:r w:rsidRPr="004B4894">
        <w:rPr>
          <w:rFonts w:ascii="Arial" w:hAnsi="Arial" w:cs="Arial"/>
        </w:rPr>
        <w:t>If COVID-19 infection rates in the community are extremely high, and other measures have failed to reduce transmission</w:t>
      </w:r>
    </w:p>
    <w:p w14:paraId="2FD4912A" w14:textId="77777777" w:rsidR="006662FF" w:rsidRDefault="006F49B5" w:rsidP="00A2343E">
      <w:pPr>
        <w:numPr>
          <w:ilvl w:val="0"/>
          <w:numId w:val="7"/>
        </w:numPr>
        <w:spacing w:after="0" w:line="240" w:lineRule="auto"/>
        <w:ind w:left="425" w:hanging="425"/>
        <w:jc w:val="both"/>
        <w:rPr>
          <w:rFonts w:ascii="Arial" w:hAnsi="Arial" w:cs="Arial"/>
        </w:rPr>
        <w:sectPr w:rsidR="006662FF">
          <w:footerReference w:type="default" r:id="rId10"/>
          <w:pgSz w:w="11906" w:h="16838"/>
          <w:pgMar w:top="1440" w:right="1440" w:bottom="1440" w:left="1440" w:header="708" w:footer="708" w:gutter="0"/>
          <w:cols w:space="708"/>
          <w:docGrid w:linePitch="360"/>
        </w:sectPr>
      </w:pPr>
      <w:r w:rsidRPr="004B4894">
        <w:rPr>
          <w:rFonts w:ascii="Arial" w:hAnsi="Arial" w:cs="Arial"/>
        </w:rPr>
        <w:t>As part of a package of measures responding to a ‘Variant of Concern’ (</w:t>
      </w:r>
      <w:proofErr w:type="spellStart"/>
      <w:r w:rsidRPr="004B4894">
        <w:rPr>
          <w:rFonts w:ascii="Arial" w:hAnsi="Arial" w:cs="Arial"/>
        </w:rPr>
        <w:t>VoC</w:t>
      </w:r>
      <w:proofErr w:type="spellEnd"/>
      <w:r w:rsidRPr="004B4894">
        <w:rPr>
          <w:rFonts w:ascii="Arial" w:hAnsi="Arial" w:cs="Arial"/>
        </w:rPr>
        <w:t>)</w:t>
      </w:r>
    </w:p>
    <w:p w14:paraId="6949FD66" w14:textId="77777777" w:rsidR="00A04C7E" w:rsidRDefault="00A04C7E" w:rsidP="00A2343E">
      <w:pPr>
        <w:spacing w:after="0" w:line="240" w:lineRule="auto"/>
        <w:jc w:val="both"/>
        <w:rPr>
          <w:rFonts w:ascii="Arial" w:hAnsi="Arial" w:cs="Arial"/>
          <w:b/>
          <w:color w:val="365F91"/>
        </w:rPr>
      </w:pPr>
      <w:r>
        <w:rPr>
          <w:rFonts w:ascii="Arial" w:hAnsi="Arial" w:cs="Arial"/>
          <w:b/>
          <w:color w:val="365F91"/>
        </w:rPr>
        <w:lastRenderedPageBreak/>
        <w:t>Bubbles</w:t>
      </w:r>
    </w:p>
    <w:p w14:paraId="30BB71B3" w14:textId="77777777" w:rsidR="00A04C7E" w:rsidRDefault="00A04C7E" w:rsidP="00A2343E">
      <w:pPr>
        <w:spacing w:after="0" w:line="240" w:lineRule="auto"/>
        <w:jc w:val="both"/>
        <w:rPr>
          <w:rFonts w:ascii="Arial" w:hAnsi="Arial" w:cs="Arial"/>
          <w:b/>
          <w:color w:val="365F91"/>
        </w:rPr>
      </w:pPr>
    </w:p>
    <w:p w14:paraId="656B403B" w14:textId="77777777" w:rsidR="00A04C7E" w:rsidRDefault="00A04C7E" w:rsidP="00A2343E">
      <w:pPr>
        <w:spacing w:after="0" w:line="240" w:lineRule="auto"/>
        <w:jc w:val="both"/>
        <w:rPr>
          <w:rFonts w:ascii="Arial" w:hAnsi="Arial" w:cs="Arial"/>
          <w:bCs/>
        </w:rPr>
      </w:pPr>
      <w:r>
        <w:rPr>
          <w:rFonts w:ascii="Arial" w:hAnsi="Arial" w:cs="Arial"/>
          <w:bCs/>
        </w:rPr>
        <w:t xml:space="preserve">There may be a need to temporarily reintroduce ‘bubbles’ to reduce mixing between groups. The decision to reintroduce bubbles would not be taken lightly and would </w:t>
      </w:r>
      <w:proofErr w:type="gramStart"/>
      <w:r>
        <w:rPr>
          <w:rFonts w:ascii="Arial" w:hAnsi="Arial" w:cs="Arial"/>
          <w:bCs/>
        </w:rPr>
        <w:t>take into account</w:t>
      </w:r>
      <w:proofErr w:type="gramEnd"/>
      <w:r>
        <w:rPr>
          <w:rFonts w:ascii="Arial" w:hAnsi="Arial" w:cs="Arial"/>
          <w:bCs/>
        </w:rPr>
        <w:t xml:space="preserve"> the detrimental impact that they have on delivery of education.</w:t>
      </w:r>
    </w:p>
    <w:p w14:paraId="3B23CB8C" w14:textId="77777777" w:rsidR="00A04C7E" w:rsidRDefault="00A04C7E" w:rsidP="00A2343E">
      <w:pPr>
        <w:spacing w:after="0" w:line="240" w:lineRule="auto"/>
        <w:jc w:val="both"/>
        <w:rPr>
          <w:rFonts w:ascii="Arial" w:hAnsi="Arial" w:cs="Arial"/>
          <w:bCs/>
        </w:rPr>
      </w:pPr>
    </w:p>
    <w:p w14:paraId="4C4952E6" w14:textId="5E8BFADD" w:rsidR="006F49B5" w:rsidRDefault="006F49B5" w:rsidP="00A2343E">
      <w:pPr>
        <w:spacing w:after="0" w:line="240" w:lineRule="auto"/>
        <w:jc w:val="both"/>
        <w:rPr>
          <w:rFonts w:ascii="Arial" w:hAnsi="Arial" w:cs="Arial"/>
          <w:b/>
          <w:color w:val="365F91"/>
        </w:rPr>
      </w:pPr>
      <w:r w:rsidRPr="006662FF">
        <w:rPr>
          <w:rFonts w:ascii="Arial" w:hAnsi="Arial" w:cs="Arial"/>
          <w:b/>
          <w:color w:val="365F91"/>
        </w:rPr>
        <w:t xml:space="preserve">Testing </w:t>
      </w:r>
    </w:p>
    <w:p w14:paraId="5D90D8EC" w14:textId="77777777" w:rsidR="00D15751" w:rsidRPr="006F49B5" w:rsidRDefault="00D15751" w:rsidP="00A2343E">
      <w:pPr>
        <w:spacing w:after="0" w:line="240" w:lineRule="auto"/>
        <w:jc w:val="both"/>
        <w:rPr>
          <w:rFonts w:ascii="Arial" w:hAnsi="Arial" w:cs="Arial"/>
        </w:rPr>
      </w:pPr>
    </w:p>
    <w:p w14:paraId="356DEEE0" w14:textId="77777777" w:rsidR="006F49B5" w:rsidRPr="006F49B5" w:rsidRDefault="006F49B5" w:rsidP="00A2343E">
      <w:pPr>
        <w:spacing w:after="0" w:line="240" w:lineRule="auto"/>
        <w:jc w:val="both"/>
        <w:rPr>
          <w:rFonts w:ascii="Arial" w:hAnsi="Arial" w:cs="Arial"/>
        </w:rPr>
      </w:pPr>
      <w:r w:rsidRPr="006F49B5">
        <w:rPr>
          <w:rFonts w:ascii="Arial" w:hAnsi="Arial" w:cs="Arial"/>
        </w:rPr>
        <w:t xml:space="preserve">If recommended, </w:t>
      </w:r>
      <w:r>
        <w:rPr>
          <w:rFonts w:ascii="Arial" w:hAnsi="Arial" w:cs="Arial"/>
        </w:rPr>
        <w:t>primary schools</w:t>
      </w:r>
      <w:r w:rsidRPr="006F49B5">
        <w:rPr>
          <w:rFonts w:ascii="Arial" w:hAnsi="Arial" w:cs="Arial"/>
        </w:rPr>
        <w:t xml:space="preserve"> will increase the use of home testing by staff.</w:t>
      </w:r>
    </w:p>
    <w:p w14:paraId="5571CFE8" w14:textId="77777777" w:rsidR="006F49B5" w:rsidRDefault="006F49B5" w:rsidP="00A2343E">
      <w:pPr>
        <w:spacing w:after="0" w:line="240" w:lineRule="auto"/>
        <w:jc w:val="both"/>
        <w:rPr>
          <w:rFonts w:ascii="Arial" w:hAnsi="Arial" w:cs="Arial"/>
          <w:b/>
          <w:color w:val="365F91"/>
        </w:rPr>
      </w:pPr>
    </w:p>
    <w:p w14:paraId="0A41CA88" w14:textId="77777777" w:rsidR="006F49B5" w:rsidRPr="006F49B5" w:rsidRDefault="006F49B5" w:rsidP="00A2343E">
      <w:pPr>
        <w:spacing w:after="0" w:line="240" w:lineRule="auto"/>
        <w:jc w:val="both"/>
        <w:rPr>
          <w:rFonts w:ascii="Arial" w:hAnsi="Arial" w:cs="Arial"/>
        </w:rPr>
      </w:pPr>
      <w:r w:rsidRPr="006F49B5">
        <w:rPr>
          <w:rFonts w:ascii="Arial" w:hAnsi="Arial" w:cs="Arial"/>
          <w:b/>
          <w:color w:val="365F91"/>
        </w:rPr>
        <w:t>Face Coverings</w:t>
      </w:r>
    </w:p>
    <w:p w14:paraId="39FB74B7" w14:textId="602762ED" w:rsidR="006F49B5" w:rsidRPr="006F49B5" w:rsidRDefault="006F49B5" w:rsidP="00A2343E">
      <w:pPr>
        <w:spacing w:after="0" w:line="240" w:lineRule="auto"/>
        <w:jc w:val="both"/>
        <w:rPr>
          <w:rFonts w:ascii="Arial" w:hAnsi="Arial" w:cs="Arial"/>
        </w:rPr>
      </w:pPr>
    </w:p>
    <w:p w14:paraId="7EB972B5" w14:textId="77777777" w:rsidR="006F49B5" w:rsidRPr="006F49B5" w:rsidRDefault="006F49B5" w:rsidP="00A2343E">
      <w:pPr>
        <w:spacing w:after="0" w:line="240" w:lineRule="auto"/>
        <w:jc w:val="both"/>
        <w:rPr>
          <w:rFonts w:ascii="Arial" w:hAnsi="Arial" w:cs="Arial"/>
        </w:rPr>
      </w:pPr>
      <w:r w:rsidRPr="006F49B5">
        <w:rPr>
          <w:rFonts w:ascii="Arial" w:hAnsi="Arial" w:cs="Arial"/>
        </w:rPr>
        <w:t xml:space="preserve">If recommended, staff and visitors who are not exempt from wearing a face covering: </w:t>
      </w:r>
    </w:p>
    <w:p w14:paraId="2B728EFA" w14:textId="77777777" w:rsidR="006F49B5" w:rsidRPr="006F49B5" w:rsidRDefault="006F49B5" w:rsidP="00A2343E">
      <w:pPr>
        <w:numPr>
          <w:ilvl w:val="0"/>
          <w:numId w:val="6"/>
        </w:numPr>
        <w:spacing w:after="0" w:line="240" w:lineRule="auto"/>
        <w:ind w:left="425"/>
        <w:jc w:val="both"/>
        <w:rPr>
          <w:rFonts w:ascii="Arial" w:hAnsi="Arial" w:cs="Arial"/>
        </w:rPr>
      </w:pPr>
      <w:r w:rsidRPr="006F49B5">
        <w:rPr>
          <w:rFonts w:ascii="Arial" w:hAnsi="Arial" w:cs="Arial"/>
        </w:rPr>
        <w:t>Will be asked to keep on or put on a face covering when arriving at school and moving around indoors in places where social distancing is difficult to maintain, such as in communal areas</w:t>
      </w:r>
    </w:p>
    <w:p w14:paraId="64E3E529" w14:textId="77777777" w:rsidR="006F49B5" w:rsidRPr="006F49B5" w:rsidRDefault="006F49B5" w:rsidP="00A2343E">
      <w:pPr>
        <w:spacing w:after="0" w:line="240" w:lineRule="auto"/>
        <w:jc w:val="both"/>
        <w:rPr>
          <w:rFonts w:ascii="Arial" w:hAnsi="Arial" w:cs="Arial"/>
          <w:color w:val="365F91"/>
        </w:rPr>
      </w:pPr>
      <w:r w:rsidRPr="006F49B5">
        <w:rPr>
          <w:rFonts w:ascii="Arial" w:hAnsi="Arial" w:cs="Arial"/>
          <w:color w:val="365F91"/>
        </w:rPr>
        <w:t>and/or</w:t>
      </w:r>
    </w:p>
    <w:p w14:paraId="15DB35A8" w14:textId="77777777" w:rsidR="006F49B5" w:rsidRPr="006F49B5" w:rsidRDefault="006F49B5" w:rsidP="00A2343E">
      <w:pPr>
        <w:numPr>
          <w:ilvl w:val="0"/>
          <w:numId w:val="6"/>
        </w:numPr>
        <w:spacing w:after="0" w:line="240" w:lineRule="auto"/>
        <w:ind w:left="425"/>
        <w:jc w:val="both"/>
        <w:rPr>
          <w:rFonts w:ascii="Arial" w:hAnsi="Arial" w:cs="Arial"/>
        </w:rPr>
      </w:pPr>
      <w:r w:rsidRPr="006F49B5">
        <w:rPr>
          <w:rFonts w:ascii="Arial" w:hAnsi="Arial" w:cs="Arial"/>
        </w:rPr>
        <w:t xml:space="preserve">Will be asked to wear a face covering in classrooms or during activities, unless social distancing can be maintained or a face covering would impact on the ability to take part in exercise or strenuous activity </w:t>
      </w:r>
    </w:p>
    <w:p w14:paraId="15A626C1" w14:textId="77777777" w:rsidR="006F49B5" w:rsidRPr="006F49B5" w:rsidRDefault="006F49B5" w:rsidP="00A2343E">
      <w:pPr>
        <w:spacing w:after="0" w:line="240" w:lineRule="auto"/>
        <w:jc w:val="both"/>
        <w:rPr>
          <w:rFonts w:ascii="Arial" w:hAnsi="Arial" w:cs="Arial"/>
        </w:rPr>
      </w:pPr>
    </w:p>
    <w:p w14:paraId="222980D9" w14:textId="77777777" w:rsidR="006F49B5" w:rsidRPr="006F49B5" w:rsidRDefault="006F49B5" w:rsidP="00A2343E">
      <w:pPr>
        <w:spacing w:after="0" w:line="240" w:lineRule="auto"/>
        <w:jc w:val="both"/>
        <w:rPr>
          <w:rFonts w:ascii="Arial" w:hAnsi="Arial" w:cs="Arial"/>
          <w:b/>
          <w:color w:val="365F91"/>
        </w:rPr>
      </w:pPr>
      <w:r w:rsidRPr="006F49B5">
        <w:rPr>
          <w:rFonts w:ascii="Arial" w:hAnsi="Arial" w:cs="Arial"/>
          <w:b/>
          <w:color w:val="365F91"/>
        </w:rPr>
        <w:t xml:space="preserve">Shielding </w:t>
      </w:r>
    </w:p>
    <w:p w14:paraId="2D40CA4B" w14:textId="77777777" w:rsidR="006F49B5" w:rsidRPr="006F49B5" w:rsidRDefault="006F49B5" w:rsidP="00A2343E">
      <w:pPr>
        <w:spacing w:after="0" w:line="240" w:lineRule="auto"/>
        <w:jc w:val="both"/>
        <w:rPr>
          <w:rFonts w:ascii="Arial" w:hAnsi="Arial" w:cs="Arial"/>
        </w:rPr>
      </w:pPr>
      <w:r>
        <w:rPr>
          <w:rFonts w:ascii="Arial" w:hAnsi="Arial" w:cs="Arial"/>
        </w:rPr>
        <w:t xml:space="preserve">Schools </w:t>
      </w:r>
      <w:r w:rsidRPr="006F49B5">
        <w:rPr>
          <w:rFonts w:ascii="Arial" w:hAnsi="Arial" w:cs="Arial"/>
        </w:rPr>
        <w:t xml:space="preserve">will adhere to national guidance on the reintroduction of shielding, which would apply to those on the </w:t>
      </w:r>
      <w:hyperlink r:id="rId11">
        <w:r w:rsidRPr="006F49B5">
          <w:rPr>
            <w:rFonts w:ascii="Arial" w:hAnsi="Arial" w:cs="Arial"/>
            <w:color w:val="1155CC"/>
            <w:u w:val="single"/>
          </w:rPr>
          <w:t>shielded patient list (SPL)</w:t>
        </w:r>
      </w:hyperlink>
      <w:r w:rsidRPr="006F49B5">
        <w:rPr>
          <w:rFonts w:ascii="Arial" w:hAnsi="Arial" w:cs="Arial"/>
        </w:rPr>
        <w:t>.</w:t>
      </w:r>
    </w:p>
    <w:p w14:paraId="299D6156" w14:textId="77777777" w:rsidR="006662FF" w:rsidRDefault="006662FF" w:rsidP="00A2343E">
      <w:pPr>
        <w:spacing w:after="0" w:line="240" w:lineRule="auto"/>
        <w:jc w:val="both"/>
        <w:rPr>
          <w:rFonts w:ascii="Arial" w:hAnsi="Arial" w:cs="Arial"/>
        </w:rPr>
      </w:pPr>
    </w:p>
    <w:p w14:paraId="15ABDBAA" w14:textId="77777777" w:rsidR="006F49B5" w:rsidRPr="006F49B5" w:rsidRDefault="006F49B5" w:rsidP="00A2343E">
      <w:pPr>
        <w:spacing w:after="0" w:line="240" w:lineRule="auto"/>
        <w:jc w:val="both"/>
        <w:rPr>
          <w:rFonts w:ascii="Arial" w:hAnsi="Arial" w:cs="Arial"/>
        </w:rPr>
      </w:pPr>
      <w:r>
        <w:rPr>
          <w:rFonts w:ascii="Arial" w:hAnsi="Arial" w:cs="Arial"/>
        </w:rPr>
        <w:t xml:space="preserve">Schools </w:t>
      </w:r>
      <w:r w:rsidRPr="006F49B5">
        <w:rPr>
          <w:rFonts w:ascii="Arial" w:hAnsi="Arial" w:cs="Arial"/>
        </w:rPr>
        <w:t xml:space="preserve">will carry out a risk assessment and speak to individuals required to shield about additional protective measures in school or arrangements for home working or learning. </w:t>
      </w:r>
    </w:p>
    <w:p w14:paraId="7D16BDCE" w14:textId="77777777" w:rsidR="006F49B5" w:rsidRPr="006F49B5" w:rsidRDefault="006F49B5" w:rsidP="00A2343E">
      <w:pPr>
        <w:spacing w:after="0" w:line="240" w:lineRule="auto"/>
        <w:jc w:val="both"/>
        <w:rPr>
          <w:rFonts w:ascii="Arial" w:hAnsi="Arial" w:cs="Arial"/>
        </w:rPr>
      </w:pPr>
    </w:p>
    <w:p w14:paraId="6C7C78C0" w14:textId="77777777" w:rsidR="006F49B5" w:rsidRPr="006F49B5" w:rsidRDefault="006F49B5" w:rsidP="00A2343E">
      <w:pPr>
        <w:spacing w:after="0" w:line="240" w:lineRule="auto"/>
        <w:jc w:val="both"/>
        <w:rPr>
          <w:rFonts w:ascii="Arial" w:hAnsi="Arial" w:cs="Arial"/>
          <w:b/>
          <w:color w:val="365F91"/>
        </w:rPr>
      </w:pPr>
      <w:r w:rsidRPr="006F49B5">
        <w:rPr>
          <w:rFonts w:ascii="Arial" w:hAnsi="Arial" w:cs="Arial"/>
          <w:b/>
          <w:color w:val="365F91"/>
        </w:rPr>
        <w:t xml:space="preserve">Other measures </w:t>
      </w:r>
    </w:p>
    <w:p w14:paraId="7E3153C2" w14:textId="77777777" w:rsidR="006F49B5" w:rsidRPr="006F49B5" w:rsidRDefault="006F49B5" w:rsidP="00A2343E">
      <w:pPr>
        <w:spacing w:after="0" w:line="240" w:lineRule="auto"/>
        <w:jc w:val="both"/>
        <w:rPr>
          <w:rFonts w:ascii="Arial" w:hAnsi="Arial" w:cs="Arial"/>
        </w:rPr>
      </w:pPr>
      <w:r w:rsidRPr="006F49B5">
        <w:rPr>
          <w:rFonts w:ascii="Arial" w:hAnsi="Arial" w:cs="Arial"/>
        </w:rPr>
        <w:t xml:space="preserve">If recommended, </w:t>
      </w:r>
      <w:r>
        <w:rPr>
          <w:rFonts w:ascii="Arial" w:hAnsi="Arial" w:cs="Arial"/>
        </w:rPr>
        <w:t>schools</w:t>
      </w:r>
      <w:r w:rsidRPr="006F49B5">
        <w:rPr>
          <w:rFonts w:ascii="Arial" w:hAnsi="Arial" w:cs="Arial"/>
        </w:rPr>
        <w:t xml:space="preserve"> will limit: </w:t>
      </w:r>
    </w:p>
    <w:p w14:paraId="45673CFA" w14:textId="77777777" w:rsidR="006F49B5" w:rsidRPr="006F49B5" w:rsidRDefault="006F49B5" w:rsidP="00A2343E">
      <w:pPr>
        <w:numPr>
          <w:ilvl w:val="0"/>
          <w:numId w:val="3"/>
        </w:numPr>
        <w:spacing w:after="0" w:line="240" w:lineRule="auto"/>
        <w:ind w:left="425" w:hanging="425"/>
        <w:jc w:val="both"/>
        <w:rPr>
          <w:rFonts w:ascii="Arial" w:hAnsi="Arial" w:cs="Arial"/>
        </w:rPr>
      </w:pPr>
      <w:r w:rsidRPr="006F49B5">
        <w:rPr>
          <w:rFonts w:ascii="Arial" w:hAnsi="Arial" w:cs="Arial"/>
        </w:rPr>
        <w:t>Residential educational visits</w:t>
      </w:r>
    </w:p>
    <w:p w14:paraId="249B1445" w14:textId="77777777" w:rsidR="006F49B5" w:rsidRPr="006F49B5" w:rsidRDefault="006F49B5" w:rsidP="00A2343E">
      <w:pPr>
        <w:numPr>
          <w:ilvl w:val="0"/>
          <w:numId w:val="3"/>
        </w:numPr>
        <w:spacing w:after="0" w:line="240" w:lineRule="auto"/>
        <w:ind w:left="425" w:hanging="425"/>
        <w:jc w:val="both"/>
        <w:rPr>
          <w:rFonts w:ascii="Arial" w:hAnsi="Arial" w:cs="Arial"/>
        </w:rPr>
      </w:pPr>
      <w:r w:rsidRPr="006F49B5">
        <w:rPr>
          <w:rFonts w:ascii="Arial" w:hAnsi="Arial" w:cs="Arial"/>
        </w:rPr>
        <w:t>Open days</w:t>
      </w:r>
    </w:p>
    <w:p w14:paraId="6C655F8C" w14:textId="77777777" w:rsidR="006F49B5" w:rsidRPr="006F49B5" w:rsidRDefault="006F49B5" w:rsidP="00A2343E">
      <w:pPr>
        <w:numPr>
          <w:ilvl w:val="0"/>
          <w:numId w:val="3"/>
        </w:numPr>
        <w:spacing w:after="0" w:line="240" w:lineRule="auto"/>
        <w:ind w:left="425" w:hanging="425"/>
        <w:jc w:val="both"/>
        <w:rPr>
          <w:rFonts w:ascii="Arial" w:hAnsi="Arial" w:cs="Arial"/>
        </w:rPr>
      </w:pPr>
      <w:r w:rsidRPr="006F49B5">
        <w:rPr>
          <w:rFonts w:ascii="Arial" w:hAnsi="Arial" w:cs="Arial"/>
        </w:rPr>
        <w:t>Transition or taster days</w:t>
      </w:r>
    </w:p>
    <w:p w14:paraId="080F7ED1" w14:textId="77777777" w:rsidR="006F49B5" w:rsidRPr="006F49B5" w:rsidRDefault="006F49B5" w:rsidP="00A2343E">
      <w:pPr>
        <w:numPr>
          <w:ilvl w:val="0"/>
          <w:numId w:val="3"/>
        </w:numPr>
        <w:spacing w:after="0" w:line="240" w:lineRule="auto"/>
        <w:ind w:left="425" w:hanging="425"/>
        <w:jc w:val="both"/>
        <w:rPr>
          <w:rFonts w:ascii="Arial" w:hAnsi="Arial" w:cs="Arial"/>
        </w:rPr>
      </w:pPr>
      <w:r w:rsidRPr="006F49B5">
        <w:rPr>
          <w:rFonts w:ascii="Arial" w:hAnsi="Arial" w:cs="Arial"/>
        </w:rPr>
        <w:t>Parents coming into school</w:t>
      </w:r>
    </w:p>
    <w:p w14:paraId="5580BC44" w14:textId="77777777" w:rsidR="006F49B5" w:rsidRPr="006F49B5" w:rsidRDefault="006F49B5" w:rsidP="00A2343E">
      <w:pPr>
        <w:numPr>
          <w:ilvl w:val="0"/>
          <w:numId w:val="3"/>
        </w:numPr>
        <w:spacing w:after="0" w:line="240" w:lineRule="auto"/>
        <w:ind w:left="425" w:hanging="425"/>
        <w:jc w:val="both"/>
        <w:rPr>
          <w:rFonts w:ascii="Arial" w:hAnsi="Arial" w:cs="Arial"/>
        </w:rPr>
      </w:pPr>
      <w:r w:rsidRPr="006F49B5">
        <w:rPr>
          <w:rFonts w:ascii="Arial" w:hAnsi="Arial" w:cs="Arial"/>
        </w:rPr>
        <w:t>Live performances</w:t>
      </w:r>
    </w:p>
    <w:p w14:paraId="46C35A37" w14:textId="77777777" w:rsidR="006F49B5" w:rsidRPr="006F49B5" w:rsidRDefault="006F49B5" w:rsidP="00A2343E">
      <w:pPr>
        <w:spacing w:after="0" w:line="240" w:lineRule="auto"/>
        <w:jc w:val="both"/>
        <w:rPr>
          <w:rFonts w:ascii="Arial" w:hAnsi="Arial" w:cs="Arial"/>
        </w:rPr>
      </w:pPr>
    </w:p>
    <w:p w14:paraId="4F68BDD5" w14:textId="77777777" w:rsidR="006F49B5" w:rsidRPr="006F49B5" w:rsidRDefault="006F49B5" w:rsidP="00A2343E">
      <w:pPr>
        <w:spacing w:after="0" w:line="240" w:lineRule="auto"/>
        <w:jc w:val="both"/>
        <w:rPr>
          <w:rFonts w:ascii="Arial" w:hAnsi="Arial" w:cs="Arial"/>
        </w:rPr>
      </w:pPr>
      <w:r w:rsidRPr="006F49B5">
        <w:rPr>
          <w:rFonts w:ascii="Arial" w:hAnsi="Arial" w:cs="Arial"/>
          <w:b/>
          <w:color w:val="365F91"/>
        </w:rPr>
        <w:t>Attendance restrictions</w:t>
      </w:r>
      <w:r w:rsidRPr="006F49B5">
        <w:rPr>
          <w:rFonts w:ascii="Arial" w:hAnsi="Arial" w:cs="Arial"/>
        </w:rPr>
        <w:t xml:space="preserve"> </w:t>
      </w:r>
    </w:p>
    <w:p w14:paraId="004763A8" w14:textId="77777777" w:rsidR="006F49B5" w:rsidRDefault="006F49B5" w:rsidP="00A2343E">
      <w:pPr>
        <w:spacing w:after="0" w:line="240" w:lineRule="auto"/>
        <w:jc w:val="both"/>
        <w:rPr>
          <w:rFonts w:ascii="Arial" w:hAnsi="Arial" w:cs="Arial"/>
        </w:rPr>
      </w:pPr>
      <w:r w:rsidRPr="006F49B5">
        <w:rPr>
          <w:rFonts w:ascii="Arial" w:hAnsi="Arial" w:cs="Arial"/>
        </w:rPr>
        <w:t xml:space="preserve">Attendance restrictions will only be recommended as a last resort. </w:t>
      </w:r>
    </w:p>
    <w:p w14:paraId="4DC6DE40" w14:textId="77777777" w:rsidR="006F49B5" w:rsidRDefault="006F49B5" w:rsidP="00A2343E">
      <w:pPr>
        <w:shd w:val="clear" w:color="auto" w:fill="FFFFFF"/>
        <w:spacing w:after="0" w:line="240" w:lineRule="auto"/>
        <w:jc w:val="both"/>
        <w:rPr>
          <w:rFonts w:ascii="Arial" w:eastAsia="Times New Roman" w:hAnsi="Arial" w:cs="Arial"/>
          <w:lang w:eastAsia="en-GB"/>
        </w:rPr>
      </w:pPr>
      <w:r w:rsidRPr="006F49B5">
        <w:rPr>
          <w:rFonts w:ascii="Arial" w:eastAsia="Times New Roman" w:hAnsi="Arial" w:cs="Arial"/>
          <w:szCs w:val="27"/>
          <w:lang w:eastAsia="en-GB"/>
        </w:rPr>
        <w:t>As with other periods of restricted attendance, schools should provide “high quality remote education” for all pupils or those not attending</w:t>
      </w:r>
      <w:r w:rsidRPr="006F49B5">
        <w:rPr>
          <w:rFonts w:ascii="Arial" w:eastAsia="Times New Roman" w:hAnsi="Arial" w:cs="Arial"/>
          <w:lang w:eastAsia="en-GB"/>
        </w:rPr>
        <w:t>.  If attendance restrictions are required across an area, the government will publish “detailed operational guidance” for schools.</w:t>
      </w:r>
    </w:p>
    <w:p w14:paraId="61491C42" w14:textId="77777777" w:rsidR="006662FF" w:rsidRPr="006F49B5" w:rsidRDefault="006662FF" w:rsidP="00A2343E">
      <w:pPr>
        <w:shd w:val="clear" w:color="auto" w:fill="FFFFFF"/>
        <w:spacing w:after="0" w:line="240" w:lineRule="auto"/>
        <w:jc w:val="both"/>
        <w:rPr>
          <w:rFonts w:ascii="Arial" w:eastAsia="Times New Roman" w:hAnsi="Arial" w:cs="Arial"/>
          <w:lang w:eastAsia="en-GB"/>
        </w:rPr>
      </w:pPr>
    </w:p>
    <w:p w14:paraId="4CCE047D" w14:textId="77777777" w:rsidR="006F49B5" w:rsidRDefault="006F49B5" w:rsidP="00A2343E">
      <w:pPr>
        <w:shd w:val="clear" w:color="auto" w:fill="FFFFFF"/>
        <w:spacing w:after="0" w:line="240" w:lineRule="auto"/>
        <w:jc w:val="both"/>
        <w:rPr>
          <w:rFonts w:ascii="Arial" w:eastAsia="Times New Roman" w:hAnsi="Arial" w:cs="Arial"/>
          <w:szCs w:val="27"/>
          <w:lang w:eastAsia="en-GB"/>
        </w:rPr>
      </w:pPr>
      <w:r w:rsidRPr="006F49B5">
        <w:rPr>
          <w:rFonts w:ascii="Arial" w:eastAsia="Times New Roman" w:hAnsi="Arial" w:cs="Arial"/>
          <w:szCs w:val="27"/>
          <w:lang w:eastAsia="en-GB"/>
        </w:rPr>
        <w:t xml:space="preserve">Restrictions on attendance may be advised by local teams for individual settings or clusters </w:t>
      </w:r>
      <w:r w:rsidR="004B4894">
        <w:rPr>
          <w:rFonts w:ascii="Arial" w:eastAsia="Times New Roman" w:hAnsi="Arial" w:cs="Arial"/>
          <w:szCs w:val="27"/>
          <w:lang w:eastAsia="en-GB"/>
        </w:rPr>
        <w:t xml:space="preserve">(no more than 3 or 4) </w:t>
      </w:r>
      <w:r w:rsidRPr="006F49B5">
        <w:rPr>
          <w:rFonts w:ascii="Arial" w:eastAsia="Times New Roman" w:hAnsi="Arial" w:cs="Arial"/>
          <w:szCs w:val="27"/>
          <w:lang w:eastAsia="en-GB"/>
        </w:rPr>
        <w:t>of “closely linked settings”.</w:t>
      </w:r>
    </w:p>
    <w:p w14:paraId="168F1A8F" w14:textId="77777777" w:rsidR="006662FF" w:rsidRPr="006F49B5" w:rsidRDefault="006662FF" w:rsidP="00A2343E">
      <w:pPr>
        <w:shd w:val="clear" w:color="auto" w:fill="FFFFFF"/>
        <w:spacing w:after="0" w:line="240" w:lineRule="auto"/>
        <w:jc w:val="both"/>
        <w:rPr>
          <w:rFonts w:ascii="Arial" w:eastAsia="Times New Roman" w:hAnsi="Arial" w:cs="Arial"/>
          <w:szCs w:val="27"/>
          <w:lang w:eastAsia="en-GB"/>
        </w:rPr>
      </w:pPr>
    </w:p>
    <w:p w14:paraId="0AFAB00D" w14:textId="77777777" w:rsidR="006F49B5" w:rsidRDefault="006F49B5" w:rsidP="00A2343E">
      <w:pPr>
        <w:shd w:val="clear" w:color="auto" w:fill="FFFFFF"/>
        <w:spacing w:after="0" w:line="240" w:lineRule="auto"/>
        <w:jc w:val="both"/>
        <w:rPr>
          <w:rFonts w:ascii="Arial" w:eastAsia="Times New Roman" w:hAnsi="Arial" w:cs="Arial"/>
          <w:szCs w:val="27"/>
          <w:lang w:eastAsia="en-GB"/>
        </w:rPr>
      </w:pPr>
      <w:r w:rsidRPr="006F49B5">
        <w:rPr>
          <w:rFonts w:ascii="Arial" w:hAnsi="Arial" w:cs="Arial"/>
        </w:rPr>
        <w:t xml:space="preserve">If recommended, </w:t>
      </w:r>
      <w:r>
        <w:rPr>
          <w:rFonts w:ascii="Arial" w:hAnsi="Arial" w:cs="Arial"/>
        </w:rPr>
        <w:t>schools</w:t>
      </w:r>
      <w:r w:rsidRPr="006F49B5">
        <w:rPr>
          <w:rFonts w:ascii="Arial" w:hAnsi="Arial" w:cs="Arial"/>
        </w:rPr>
        <w:t xml:space="preserve"> will implement the measures in this section. </w:t>
      </w:r>
      <w:r w:rsidRPr="006F49B5">
        <w:rPr>
          <w:rFonts w:ascii="Arial" w:eastAsia="Times New Roman" w:hAnsi="Arial" w:cs="Arial"/>
          <w:szCs w:val="27"/>
          <w:lang w:eastAsia="en-GB"/>
        </w:rPr>
        <w:t>If restrictions in special schools are needed, the DfE’s attendance expectations “will remain in line with the equivalent age groups in mainstream schools”.</w:t>
      </w:r>
    </w:p>
    <w:p w14:paraId="4E409CDE" w14:textId="77777777" w:rsidR="006662FF" w:rsidRPr="006F49B5" w:rsidRDefault="006662FF" w:rsidP="00A2343E">
      <w:pPr>
        <w:shd w:val="clear" w:color="auto" w:fill="FFFFFF"/>
        <w:spacing w:after="0" w:line="240" w:lineRule="auto"/>
        <w:jc w:val="both"/>
        <w:rPr>
          <w:rFonts w:ascii="Arial" w:eastAsia="Times New Roman" w:hAnsi="Arial" w:cs="Arial"/>
          <w:szCs w:val="27"/>
          <w:lang w:eastAsia="en-GB"/>
        </w:rPr>
      </w:pPr>
    </w:p>
    <w:p w14:paraId="1FCEC8B1" w14:textId="77777777" w:rsidR="006F49B5" w:rsidRPr="006F49B5" w:rsidRDefault="006F49B5" w:rsidP="00A2343E">
      <w:pPr>
        <w:shd w:val="clear" w:color="auto" w:fill="FFFFFF"/>
        <w:spacing w:after="0" w:line="240" w:lineRule="auto"/>
        <w:jc w:val="both"/>
        <w:rPr>
          <w:rFonts w:ascii="Maga-Book" w:eastAsia="Times New Roman" w:hAnsi="Maga-Book" w:cs="Segoe UI"/>
          <w:sz w:val="27"/>
          <w:szCs w:val="27"/>
          <w:lang w:eastAsia="en-GB"/>
        </w:rPr>
      </w:pPr>
      <w:r w:rsidRPr="006F49B5">
        <w:rPr>
          <w:rFonts w:ascii="Arial" w:eastAsia="Times New Roman" w:hAnsi="Arial" w:cs="Arial"/>
          <w:szCs w:val="27"/>
          <w:lang w:eastAsia="en-GB"/>
        </w:rPr>
        <w:t>Alternative provision “should continue to allow all children or pupils to attend full time”.</w:t>
      </w:r>
    </w:p>
    <w:p w14:paraId="5AF5F22F" w14:textId="77777777" w:rsidR="006662FF" w:rsidRDefault="006662FF" w:rsidP="00A2343E">
      <w:pPr>
        <w:spacing w:after="0" w:line="240" w:lineRule="auto"/>
        <w:jc w:val="both"/>
        <w:rPr>
          <w:rFonts w:ascii="Arial" w:hAnsi="Arial" w:cs="Arial"/>
          <w:b/>
          <w:i/>
          <w:color w:val="365F91"/>
        </w:rPr>
      </w:pPr>
    </w:p>
    <w:p w14:paraId="2858E4A5" w14:textId="77777777" w:rsidR="006F49B5" w:rsidRPr="006F49B5" w:rsidRDefault="006F49B5" w:rsidP="00A2343E">
      <w:pPr>
        <w:spacing w:after="0" w:line="240" w:lineRule="auto"/>
        <w:jc w:val="both"/>
        <w:rPr>
          <w:rFonts w:ascii="Arial" w:hAnsi="Arial" w:cs="Arial"/>
          <w:b/>
          <w:i/>
          <w:color w:val="365F91"/>
        </w:rPr>
      </w:pPr>
      <w:r w:rsidRPr="006F49B5">
        <w:rPr>
          <w:rFonts w:ascii="Arial" w:hAnsi="Arial" w:cs="Arial"/>
          <w:b/>
          <w:i/>
          <w:color w:val="365F91"/>
        </w:rPr>
        <w:t>Eligibility to remain in school</w:t>
      </w:r>
    </w:p>
    <w:p w14:paraId="7548532C" w14:textId="77777777" w:rsidR="006F49B5" w:rsidRPr="006F49B5" w:rsidRDefault="006F49B5" w:rsidP="00A2343E">
      <w:pPr>
        <w:spacing w:after="0" w:line="240" w:lineRule="auto"/>
        <w:jc w:val="both"/>
        <w:rPr>
          <w:rFonts w:ascii="Arial" w:hAnsi="Arial" w:cs="Arial"/>
        </w:rPr>
      </w:pPr>
      <w:r w:rsidRPr="006F49B5">
        <w:rPr>
          <w:rFonts w:ascii="Arial" w:hAnsi="Arial" w:cs="Arial"/>
        </w:rPr>
        <w:t xml:space="preserve">In the first instance, </w:t>
      </w:r>
      <w:r>
        <w:rPr>
          <w:rFonts w:ascii="Arial" w:hAnsi="Arial" w:cs="Arial"/>
        </w:rPr>
        <w:t>schools</w:t>
      </w:r>
      <w:r w:rsidRPr="006F49B5">
        <w:rPr>
          <w:rFonts w:ascii="Arial" w:hAnsi="Arial" w:cs="Arial"/>
        </w:rPr>
        <w:t xml:space="preserve"> will stay open for:</w:t>
      </w:r>
    </w:p>
    <w:p w14:paraId="72ABB8E4" w14:textId="77777777" w:rsidR="006F49B5" w:rsidRPr="006F49B5" w:rsidRDefault="006F49B5" w:rsidP="00A2343E">
      <w:pPr>
        <w:numPr>
          <w:ilvl w:val="0"/>
          <w:numId w:val="5"/>
        </w:numPr>
        <w:spacing w:after="0" w:line="240" w:lineRule="auto"/>
        <w:ind w:left="425" w:hanging="425"/>
        <w:jc w:val="both"/>
        <w:rPr>
          <w:rFonts w:ascii="Arial" w:hAnsi="Arial" w:cs="Arial"/>
        </w:rPr>
      </w:pPr>
      <w:r w:rsidRPr="006F49B5">
        <w:rPr>
          <w:rFonts w:ascii="Arial" w:hAnsi="Arial" w:cs="Arial"/>
        </w:rPr>
        <w:t>Vulnerable pupils</w:t>
      </w:r>
    </w:p>
    <w:p w14:paraId="40E0F10C" w14:textId="77777777" w:rsidR="006F49B5" w:rsidRPr="006F49B5" w:rsidRDefault="006F49B5" w:rsidP="00A2343E">
      <w:pPr>
        <w:numPr>
          <w:ilvl w:val="0"/>
          <w:numId w:val="5"/>
        </w:numPr>
        <w:spacing w:after="0" w:line="240" w:lineRule="auto"/>
        <w:ind w:left="425" w:hanging="425"/>
        <w:jc w:val="both"/>
        <w:rPr>
          <w:rFonts w:ascii="Arial" w:hAnsi="Arial" w:cs="Arial"/>
        </w:rPr>
      </w:pPr>
      <w:r w:rsidRPr="006F49B5">
        <w:rPr>
          <w:rFonts w:ascii="Arial" w:hAnsi="Arial" w:cs="Arial"/>
        </w:rPr>
        <w:t xml:space="preserve">Children of critical workers </w:t>
      </w:r>
    </w:p>
    <w:p w14:paraId="108C3AB2" w14:textId="23A19825" w:rsidR="006F49B5" w:rsidRPr="00D15751" w:rsidRDefault="006F49B5" w:rsidP="00A2343E">
      <w:pPr>
        <w:numPr>
          <w:ilvl w:val="0"/>
          <w:numId w:val="5"/>
        </w:numPr>
        <w:spacing w:after="0" w:line="240" w:lineRule="auto"/>
        <w:ind w:left="425" w:hanging="425"/>
        <w:jc w:val="both"/>
        <w:rPr>
          <w:rFonts w:ascii="Arial" w:hAnsi="Arial" w:cs="Arial"/>
        </w:rPr>
      </w:pPr>
      <w:r w:rsidRPr="00D15751">
        <w:rPr>
          <w:rFonts w:ascii="Arial" w:hAnsi="Arial" w:cs="Arial"/>
        </w:rPr>
        <w:lastRenderedPageBreak/>
        <w:t xml:space="preserve">Reception, Year 1, Year </w:t>
      </w:r>
      <w:proofErr w:type="gramStart"/>
      <w:r w:rsidRPr="00D15751">
        <w:rPr>
          <w:rFonts w:ascii="Arial" w:hAnsi="Arial" w:cs="Arial"/>
        </w:rPr>
        <w:t>2</w:t>
      </w:r>
      <w:proofErr w:type="gramEnd"/>
      <w:r w:rsidRPr="00D15751">
        <w:rPr>
          <w:rFonts w:ascii="Arial" w:hAnsi="Arial" w:cs="Arial"/>
        </w:rPr>
        <w:t xml:space="preserve"> and Year 6 Pupils</w:t>
      </w:r>
    </w:p>
    <w:p w14:paraId="1B43C3FC" w14:textId="77777777" w:rsidR="006F49B5" w:rsidRPr="006F49B5" w:rsidRDefault="006F49B5" w:rsidP="00A2343E">
      <w:pPr>
        <w:numPr>
          <w:ilvl w:val="0"/>
          <w:numId w:val="5"/>
        </w:numPr>
        <w:spacing w:after="0" w:line="240" w:lineRule="auto"/>
        <w:ind w:left="425" w:hanging="425"/>
        <w:jc w:val="both"/>
        <w:rPr>
          <w:rFonts w:ascii="Arial" w:hAnsi="Arial" w:cs="Arial"/>
        </w:rPr>
      </w:pPr>
      <w:r w:rsidRPr="006F49B5">
        <w:rPr>
          <w:rFonts w:ascii="Arial" w:hAnsi="Arial" w:cs="Arial"/>
        </w:rPr>
        <w:t>Any other pupils due to take external exams this academic year</w:t>
      </w:r>
    </w:p>
    <w:p w14:paraId="11C267F3" w14:textId="77777777" w:rsidR="006F49B5" w:rsidRPr="006F49B5" w:rsidRDefault="006F49B5" w:rsidP="00A2343E">
      <w:pPr>
        <w:spacing w:after="0" w:line="240" w:lineRule="auto"/>
        <w:jc w:val="both"/>
        <w:rPr>
          <w:rFonts w:ascii="Arial" w:hAnsi="Arial" w:cs="Arial"/>
        </w:rPr>
      </w:pPr>
    </w:p>
    <w:p w14:paraId="6A1AA11A" w14:textId="77777777" w:rsidR="006F49B5" w:rsidRPr="006F49B5" w:rsidRDefault="006F49B5" w:rsidP="00A2343E">
      <w:pPr>
        <w:spacing w:after="0" w:line="240" w:lineRule="auto"/>
        <w:jc w:val="both"/>
        <w:rPr>
          <w:rFonts w:ascii="Arial" w:hAnsi="Arial" w:cs="Arial"/>
        </w:rPr>
      </w:pPr>
      <w:r w:rsidRPr="006F49B5">
        <w:rPr>
          <w:rFonts w:ascii="Arial" w:hAnsi="Arial" w:cs="Arial"/>
        </w:rPr>
        <w:t xml:space="preserve">If further restrictions are recommended, </w:t>
      </w:r>
      <w:r>
        <w:rPr>
          <w:rFonts w:ascii="Arial" w:hAnsi="Arial" w:cs="Arial"/>
        </w:rPr>
        <w:t>schools</w:t>
      </w:r>
      <w:r w:rsidRPr="006F49B5">
        <w:rPr>
          <w:rFonts w:ascii="Arial" w:hAnsi="Arial" w:cs="Arial"/>
        </w:rPr>
        <w:t xml:space="preserve"> will stay open for: </w:t>
      </w:r>
    </w:p>
    <w:p w14:paraId="1AA35BC2" w14:textId="77777777" w:rsidR="006F49B5" w:rsidRPr="006F49B5" w:rsidRDefault="006F49B5" w:rsidP="00A2343E">
      <w:pPr>
        <w:numPr>
          <w:ilvl w:val="0"/>
          <w:numId w:val="8"/>
        </w:numPr>
        <w:spacing w:after="0" w:line="240" w:lineRule="auto"/>
        <w:ind w:left="425" w:hanging="425"/>
        <w:jc w:val="both"/>
        <w:rPr>
          <w:rFonts w:ascii="Arial" w:hAnsi="Arial" w:cs="Arial"/>
        </w:rPr>
      </w:pPr>
      <w:r w:rsidRPr="006F49B5">
        <w:rPr>
          <w:rFonts w:ascii="Arial" w:hAnsi="Arial" w:cs="Arial"/>
        </w:rPr>
        <w:t>Vulnerable pupils</w:t>
      </w:r>
    </w:p>
    <w:p w14:paraId="0803D7E1" w14:textId="77777777" w:rsidR="006F49B5" w:rsidRPr="006F49B5" w:rsidRDefault="006F49B5" w:rsidP="00A2343E">
      <w:pPr>
        <w:numPr>
          <w:ilvl w:val="0"/>
          <w:numId w:val="8"/>
        </w:numPr>
        <w:spacing w:after="0" w:line="240" w:lineRule="auto"/>
        <w:ind w:left="425" w:hanging="425"/>
        <w:jc w:val="both"/>
        <w:rPr>
          <w:rFonts w:ascii="Arial" w:hAnsi="Arial" w:cs="Arial"/>
        </w:rPr>
      </w:pPr>
      <w:r w:rsidRPr="006F49B5">
        <w:rPr>
          <w:rFonts w:ascii="Arial" w:hAnsi="Arial" w:cs="Arial"/>
        </w:rPr>
        <w:t xml:space="preserve">Children of critical workers </w:t>
      </w:r>
    </w:p>
    <w:p w14:paraId="167D8146" w14:textId="77777777" w:rsidR="006F49B5" w:rsidRPr="006F49B5" w:rsidRDefault="006F49B5" w:rsidP="00A2343E">
      <w:pPr>
        <w:spacing w:after="0" w:line="240" w:lineRule="auto"/>
        <w:jc w:val="both"/>
        <w:rPr>
          <w:rFonts w:ascii="Arial" w:hAnsi="Arial" w:cs="Arial"/>
        </w:rPr>
      </w:pPr>
    </w:p>
    <w:p w14:paraId="67D50630" w14:textId="77777777" w:rsidR="006F49B5" w:rsidRPr="006F49B5" w:rsidRDefault="006F49B5" w:rsidP="00A2343E">
      <w:pPr>
        <w:spacing w:after="0" w:line="240" w:lineRule="auto"/>
        <w:jc w:val="both"/>
        <w:rPr>
          <w:rFonts w:ascii="Arial" w:hAnsi="Arial" w:cs="Arial"/>
          <w:b/>
          <w:i/>
          <w:color w:val="365F91"/>
        </w:rPr>
      </w:pPr>
      <w:r w:rsidRPr="006F49B5">
        <w:rPr>
          <w:rFonts w:ascii="Arial" w:hAnsi="Arial" w:cs="Arial"/>
          <w:b/>
          <w:i/>
          <w:color w:val="365F91"/>
        </w:rPr>
        <w:t>Education and support for pupils at home</w:t>
      </w:r>
    </w:p>
    <w:p w14:paraId="725B3C45" w14:textId="77777777" w:rsidR="006F49B5" w:rsidRDefault="006F49B5" w:rsidP="00A2343E">
      <w:pPr>
        <w:spacing w:after="0" w:line="240" w:lineRule="auto"/>
        <w:jc w:val="both"/>
        <w:rPr>
          <w:rFonts w:ascii="Arial" w:hAnsi="Arial" w:cs="Arial"/>
        </w:rPr>
      </w:pPr>
      <w:r w:rsidRPr="006F49B5">
        <w:rPr>
          <w:rFonts w:ascii="Arial" w:hAnsi="Arial" w:cs="Arial"/>
        </w:rPr>
        <w:t xml:space="preserve">All other pupils will be required to stay at home and will receive </w:t>
      </w:r>
      <w:r>
        <w:rPr>
          <w:rFonts w:ascii="Arial" w:hAnsi="Arial" w:cs="Arial"/>
        </w:rPr>
        <w:t xml:space="preserve">high quality </w:t>
      </w:r>
      <w:r w:rsidRPr="006F49B5">
        <w:rPr>
          <w:rFonts w:ascii="Arial" w:hAnsi="Arial" w:cs="Arial"/>
        </w:rPr>
        <w:t xml:space="preserve">remote education. </w:t>
      </w:r>
    </w:p>
    <w:p w14:paraId="3124254B" w14:textId="77777777" w:rsidR="006662FF" w:rsidRPr="006F49B5" w:rsidRDefault="006662FF" w:rsidP="00A2343E">
      <w:pPr>
        <w:spacing w:after="0" w:line="240" w:lineRule="auto"/>
        <w:jc w:val="both"/>
        <w:rPr>
          <w:rFonts w:ascii="Arial" w:hAnsi="Arial" w:cs="Arial"/>
        </w:rPr>
      </w:pPr>
    </w:p>
    <w:p w14:paraId="52B77C65" w14:textId="7D1D9E3B" w:rsidR="006F49B5" w:rsidRDefault="006F49B5" w:rsidP="00A2343E">
      <w:pPr>
        <w:spacing w:after="0" w:line="240" w:lineRule="auto"/>
        <w:jc w:val="both"/>
        <w:rPr>
          <w:rFonts w:ascii="Arial" w:hAnsi="Arial" w:cs="Arial"/>
          <w:highlight w:val="yellow"/>
        </w:rPr>
      </w:pPr>
      <w:r>
        <w:rPr>
          <w:rFonts w:ascii="Arial" w:hAnsi="Arial" w:cs="Arial"/>
        </w:rPr>
        <w:t>Schools</w:t>
      </w:r>
      <w:r w:rsidRPr="006F49B5">
        <w:rPr>
          <w:rFonts w:ascii="Arial" w:hAnsi="Arial" w:cs="Arial"/>
        </w:rPr>
        <w:t xml:space="preserve"> will aim to deliver remote education that meets the same quality and quantity of education that pupils would receive in school, as outlined in </w:t>
      </w:r>
      <w:r>
        <w:rPr>
          <w:rFonts w:ascii="Arial" w:hAnsi="Arial" w:cs="Arial"/>
        </w:rPr>
        <w:t>its</w:t>
      </w:r>
      <w:r w:rsidRPr="006F49B5">
        <w:rPr>
          <w:rFonts w:ascii="Arial" w:hAnsi="Arial" w:cs="Arial"/>
        </w:rPr>
        <w:t xml:space="preserve"> </w:t>
      </w:r>
      <w:r w:rsidRPr="00D15751">
        <w:rPr>
          <w:rFonts w:ascii="Arial" w:hAnsi="Arial" w:cs="Arial"/>
          <w:i/>
          <w:iCs/>
        </w:rPr>
        <w:t>remote learning policy</w:t>
      </w:r>
      <w:r w:rsidR="00D15751" w:rsidRPr="00D15751">
        <w:rPr>
          <w:rFonts w:ascii="Arial" w:hAnsi="Arial" w:cs="Arial"/>
          <w:i/>
          <w:iCs/>
        </w:rPr>
        <w:t>.</w:t>
      </w:r>
    </w:p>
    <w:p w14:paraId="642C19D6" w14:textId="77777777" w:rsidR="006662FF" w:rsidRPr="006F49B5" w:rsidRDefault="006662FF" w:rsidP="00A2343E">
      <w:pPr>
        <w:spacing w:after="0" w:line="240" w:lineRule="auto"/>
        <w:jc w:val="both"/>
        <w:rPr>
          <w:rFonts w:ascii="Arial" w:hAnsi="Arial" w:cs="Arial"/>
          <w:highlight w:val="yellow"/>
        </w:rPr>
      </w:pPr>
    </w:p>
    <w:p w14:paraId="0AE81D35" w14:textId="77777777" w:rsidR="006F49B5" w:rsidRDefault="006F49B5" w:rsidP="00A2343E">
      <w:pPr>
        <w:spacing w:after="0" w:line="240" w:lineRule="auto"/>
        <w:jc w:val="both"/>
        <w:rPr>
          <w:rFonts w:ascii="Arial" w:hAnsi="Arial" w:cs="Arial"/>
        </w:rPr>
      </w:pPr>
      <w:r w:rsidRPr="006F49B5">
        <w:rPr>
          <w:rFonts w:ascii="Arial" w:hAnsi="Arial" w:cs="Arial"/>
        </w:rPr>
        <w:t xml:space="preserve">The school will continue to prioritise meals or lunch parcels for pupils eligible for benefits-related free school meals while they are not attending school because of COVID-19 isolation guidelines. </w:t>
      </w:r>
    </w:p>
    <w:p w14:paraId="05B53467" w14:textId="77777777" w:rsidR="006662FF" w:rsidRPr="006F49B5" w:rsidRDefault="006662FF" w:rsidP="00A2343E">
      <w:pPr>
        <w:spacing w:after="0" w:line="240" w:lineRule="auto"/>
        <w:jc w:val="both"/>
        <w:rPr>
          <w:rFonts w:ascii="Arial" w:hAnsi="Arial" w:cs="Arial"/>
        </w:rPr>
      </w:pPr>
    </w:p>
    <w:p w14:paraId="2FD853F8" w14:textId="53EE9505" w:rsidR="000A7AA3" w:rsidRPr="00D15751" w:rsidRDefault="00D15751" w:rsidP="00A2343E">
      <w:pPr>
        <w:spacing w:after="0" w:line="240" w:lineRule="auto"/>
        <w:jc w:val="both"/>
        <w:rPr>
          <w:rFonts w:ascii="Arial" w:hAnsi="Arial" w:cs="Arial"/>
        </w:rPr>
      </w:pPr>
      <w:r w:rsidRPr="00D15751">
        <w:rPr>
          <w:rFonts w:ascii="Arial" w:hAnsi="Arial" w:cs="Arial"/>
        </w:rPr>
        <w:t xml:space="preserve">Parents will be able to collect food packages from school as provided by our meal provider. </w:t>
      </w:r>
    </w:p>
    <w:p w14:paraId="2CCF6649" w14:textId="77777777" w:rsidR="00D15751" w:rsidRDefault="00D15751" w:rsidP="00A2343E">
      <w:pPr>
        <w:spacing w:after="0" w:line="240" w:lineRule="auto"/>
        <w:jc w:val="both"/>
        <w:rPr>
          <w:rFonts w:ascii="Arial" w:hAnsi="Arial" w:cs="Arial"/>
          <w:b/>
          <w:i/>
          <w:color w:val="365F91"/>
        </w:rPr>
      </w:pPr>
    </w:p>
    <w:p w14:paraId="191A1A4D" w14:textId="02D7D33C" w:rsidR="006F49B5" w:rsidRPr="006F49B5" w:rsidRDefault="006F49B5" w:rsidP="00A2343E">
      <w:pPr>
        <w:spacing w:after="0" w:line="240" w:lineRule="auto"/>
        <w:jc w:val="both"/>
        <w:rPr>
          <w:rFonts w:ascii="Arial" w:hAnsi="Arial" w:cs="Arial"/>
          <w:color w:val="365F91"/>
          <w:u w:val="single"/>
        </w:rPr>
      </w:pPr>
      <w:r w:rsidRPr="006F49B5">
        <w:rPr>
          <w:rFonts w:ascii="Arial" w:hAnsi="Arial" w:cs="Arial"/>
          <w:b/>
          <w:i/>
          <w:color w:val="365F91"/>
        </w:rPr>
        <w:t>Wraparound care</w:t>
      </w:r>
      <w:r w:rsidRPr="006F49B5">
        <w:rPr>
          <w:rFonts w:ascii="Arial" w:hAnsi="Arial" w:cs="Arial"/>
          <w:color w:val="365F91"/>
          <w:u w:val="single"/>
        </w:rPr>
        <w:t xml:space="preserve"> </w:t>
      </w:r>
    </w:p>
    <w:p w14:paraId="196FC136" w14:textId="2B93CEEC" w:rsidR="006F49B5" w:rsidRDefault="006F49B5" w:rsidP="00A2343E">
      <w:pPr>
        <w:spacing w:after="0" w:line="240" w:lineRule="auto"/>
        <w:jc w:val="both"/>
        <w:rPr>
          <w:rFonts w:ascii="Arial" w:hAnsi="Arial" w:cs="Arial"/>
        </w:rPr>
      </w:pPr>
      <w:r>
        <w:rPr>
          <w:rFonts w:ascii="Arial" w:hAnsi="Arial" w:cs="Arial"/>
        </w:rPr>
        <w:t>Schools</w:t>
      </w:r>
      <w:r w:rsidRPr="006F49B5">
        <w:rPr>
          <w:rFonts w:ascii="Arial" w:hAnsi="Arial" w:cs="Arial"/>
        </w:rPr>
        <w:t xml:space="preserve"> will limit access to before and after-school activities and wraparound care during term time to those that need it most. </w:t>
      </w:r>
    </w:p>
    <w:p w14:paraId="6F53E1CC" w14:textId="77777777" w:rsidR="006662FF" w:rsidRPr="006F49B5" w:rsidRDefault="006662FF" w:rsidP="00A2343E">
      <w:pPr>
        <w:spacing w:after="0" w:line="240" w:lineRule="auto"/>
        <w:jc w:val="both"/>
        <w:rPr>
          <w:rFonts w:ascii="Arial" w:hAnsi="Arial" w:cs="Arial"/>
        </w:rPr>
      </w:pPr>
    </w:p>
    <w:p w14:paraId="000A3D42" w14:textId="77777777" w:rsidR="006F49B5" w:rsidRPr="006F49B5" w:rsidRDefault="006F49B5" w:rsidP="00A2343E">
      <w:pPr>
        <w:spacing w:after="0" w:line="240" w:lineRule="auto"/>
        <w:jc w:val="both"/>
        <w:rPr>
          <w:rFonts w:ascii="Arial" w:hAnsi="Arial" w:cs="Arial"/>
        </w:rPr>
      </w:pPr>
      <w:r>
        <w:rPr>
          <w:rFonts w:ascii="Arial" w:hAnsi="Arial" w:cs="Arial"/>
        </w:rPr>
        <w:t>Schools</w:t>
      </w:r>
      <w:r w:rsidRPr="006F49B5">
        <w:rPr>
          <w:rFonts w:ascii="Arial" w:hAnsi="Arial" w:cs="Arial"/>
        </w:rPr>
        <w:t xml:space="preserve"> will communicate who will be eligible to attend once the restrictions are confirmed. </w:t>
      </w:r>
    </w:p>
    <w:p w14:paraId="23DCC10E" w14:textId="77777777" w:rsidR="006662FF" w:rsidRDefault="006662FF" w:rsidP="00A2343E">
      <w:pPr>
        <w:spacing w:after="0" w:line="240" w:lineRule="auto"/>
        <w:jc w:val="both"/>
        <w:rPr>
          <w:rFonts w:ascii="Arial" w:hAnsi="Arial" w:cs="Arial"/>
          <w:b/>
          <w:i/>
          <w:color w:val="365F91"/>
        </w:rPr>
      </w:pPr>
    </w:p>
    <w:p w14:paraId="66E6F2C7" w14:textId="77777777" w:rsidR="006F49B5" w:rsidRPr="006F49B5" w:rsidRDefault="006F49B5" w:rsidP="00A2343E">
      <w:pPr>
        <w:spacing w:after="0" w:line="240" w:lineRule="auto"/>
        <w:jc w:val="both"/>
        <w:rPr>
          <w:rFonts w:ascii="Arial" w:hAnsi="Arial" w:cs="Arial"/>
          <w:color w:val="365F91"/>
          <w:u w:val="single"/>
        </w:rPr>
      </w:pPr>
      <w:r w:rsidRPr="006F49B5">
        <w:rPr>
          <w:rFonts w:ascii="Arial" w:hAnsi="Arial" w:cs="Arial"/>
          <w:b/>
          <w:i/>
          <w:color w:val="365F91"/>
        </w:rPr>
        <w:t>Safeguarding</w:t>
      </w:r>
      <w:r w:rsidRPr="006F49B5">
        <w:rPr>
          <w:rFonts w:ascii="Arial" w:hAnsi="Arial" w:cs="Arial"/>
          <w:color w:val="365F91"/>
          <w:u w:val="single"/>
        </w:rPr>
        <w:t xml:space="preserve"> </w:t>
      </w:r>
    </w:p>
    <w:p w14:paraId="44FCA8B7" w14:textId="77777777" w:rsidR="006F49B5" w:rsidRDefault="006F49B5" w:rsidP="00A2343E">
      <w:pPr>
        <w:spacing w:after="0" w:line="240" w:lineRule="auto"/>
        <w:jc w:val="both"/>
        <w:rPr>
          <w:rFonts w:ascii="Arial" w:hAnsi="Arial" w:cs="Arial"/>
        </w:rPr>
      </w:pPr>
      <w:r>
        <w:rPr>
          <w:rFonts w:ascii="Arial" w:hAnsi="Arial" w:cs="Arial"/>
        </w:rPr>
        <w:t>Schools</w:t>
      </w:r>
      <w:r w:rsidRPr="006F49B5">
        <w:rPr>
          <w:rFonts w:ascii="Arial" w:hAnsi="Arial" w:cs="Arial"/>
        </w:rPr>
        <w:t xml:space="preserve"> will review </w:t>
      </w:r>
      <w:r>
        <w:rPr>
          <w:rFonts w:ascii="Arial" w:hAnsi="Arial" w:cs="Arial"/>
        </w:rPr>
        <w:t>their</w:t>
      </w:r>
      <w:r w:rsidRPr="006F49B5">
        <w:rPr>
          <w:rFonts w:ascii="Arial" w:hAnsi="Arial" w:cs="Arial"/>
        </w:rPr>
        <w:t xml:space="preserve"> child protection policy to make sure it reflects the local restrictions and remains effective. </w:t>
      </w:r>
    </w:p>
    <w:p w14:paraId="2BE147F4" w14:textId="77777777" w:rsidR="006662FF" w:rsidRPr="006F49B5" w:rsidRDefault="006662FF" w:rsidP="00A2343E">
      <w:pPr>
        <w:spacing w:after="0" w:line="240" w:lineRule="auto"/>
        <w:jc w:val="both"/>
        <w:rPr>
          <w:rFonts w:ascii="Arial" w:hAnsi="Arial" w:cs="Arial"/>
        </w:rPr>
      </w:pPr>
    </w:p>
    <w:p w14:paraId="7C921C73" w14:textId="0FFEB498" w:rsidR="006F49B5" w:rsidRPr="006F49B5" w:rsidRDefault="006F49B5" w:rsidP="00A2343E">
      <w:pPr>
        <w:spacing w:after="0" w:line="240" w:lineRule="auto"/>
        <w:jc w:val="both"/>
        <w:rPr>
          <w:rFonts w:ascii="Arial" w:hAnsi="Arial" w:cs="Arial"/>
        </w:rPr>
      </w:pPr>
      <w:r>
        <w:rPr>
          <w:rFonts w:ascii="Arial" w:hAnsi="Arial" w:cs="Arial"/>
        </w:rPr>
        <w:t>Schools</w:t>
      </w:r>
      <w:r w:rsidRPr="006F49B5">
        <w:rPr>
          <w:rFonts w:ascii="Arial" w:hAnsi="Arial" w:cs="Arial"/>
        </w:rPr>
        <w:t xml:space="preserve"> will aim to have a trained </w:t>
      </w:r>
      <w:proofErr w:type="gramStart"/>
      <w:r w:rsidRPr="006F49B5">
        <w:rPr>
          <w:rFonts w:ascii="Arial" w:hAnsi="Arial" w:cs="Arial"/>
        </w:rPr>
        <w:t>DSL</w:t>
      </w:r>
      <w:r w:rsidR="00D15751">
        <w:rPr>
          <w:rFonts w:ascii="Arial" w:hAnsi="Arial" w:cs="Arial"/>
        </w:rPr>
        <w:t>(</w:t>
      </w:r>
      <w:proofErr w:type="gramEnd"/>
      <w:r w:rsidR="00D15751">
        <w:rPr>
          <w:rFonts w:ascii="Arial" w:hAnsi="Arial" w:cs="Arial"/>
        </w:rPr>
        <w:t>Mrs Hancock)</w:t>
      </w:r>
      <w:r w:rsidRPr="006F49B5">
        <w:rPr>
          <w:rFonts w:ascii="Arial" w:hAnsi="Arial" w:cs="Arial"/>
        </w:rPr>
        <w:t xml:space="preserve"> or deputy DSL</w:t>
      </w:r>
      <w:r w:rsidR="00D15751">
        <w:rPr>
          <w:rFonts w:ascii="Arial" w:hAnsi="Arial" w:cs="Arial"/>
        </w:rPr>
        <w:t>(Mr Russell)</w:t>
      </w:r>
      <w:r w:rsidRPr="006F49B5">
        <w:rPr>
          <w:rFonts w:ascii="Arial" w:hAnsi="Arial" w:cs="Arial"/>
        </w:rPr>
        <w:t xml:space="preserve"> on site wherever possible.</w:t>
      </w:r>
    </w:p>
    <w:p w14:paraId="2913B32F" w14:textId="77777777" w:rsidR="00D15751" w:rsidRPr="00D15751" w:rsidRDefault="00D15751" w:rsidP="00A2343E">
      <w:pPr>
        <w:numPr>
          <w:ilvl w:val="0"/>
          <w:numId w:val="2"/>
        </w:numPr>
        <w:spacing w:after="0" w:line="240" w:lineRule="auto"/>
        <w:ind w:left="425" w:hanging="425"/>
        <w:jc w:val="both"/>
        <w:rPr>
          <w:rFonts w:ascii="Arial" w:hAnsi="Arial" w:cs="Arial"/>
        </w:rPr>
      </w:pPr>
    </w:p>
    <w:p w14:paraId="040331F8" w14:textId="3068B662" w:rsidR="006F49B5" w:rsidRPr="006F49B5" w:rsidRDefault="006F49B5" w:rsidP="00A2343E">
      <w:pPr>
        <w:numPr>
          <w:ilvl w:val="0"/>
          <w:numId w:val="2"/>
        </w:numPr>
        <w:spacing w:after="0" w:line="240" w:lineRule="auto"/>
        <w:ind w:left="425" w:hanging="425"/>
        <w:jc w:val="both"/>
        <w:rPr>
          <w:rFonts w:ascii="Arial" w:hAnsi="Arial" w:cs="Arial"/>
        </w:rPr>
      </w:pPr>
      <w:r w:rsidRPr="006F49B5">
        <w:rPr>
          <w:rFonts w:ascii="Arial" w:hAnsi="Arial" w:cs="Arial"/>
        </w:rPr>
        <w:t xml:space="preserve">If </w:t>
      </w:r>
      <w:r>
        <w:rPr>
          <w:rFonts w:ascii="Arial" w:hAnsi="Arial" w:cs="Arial"/>
        </w:rPr>
        <w:t>the</w:t>
      </w:r>
      <w:r w:rsidRPr="006F49B5">
        <w:rPr>
          <w:rFonts w:ascii="Arial" w:hAnsi="Arial" w:cs="Arial"/>
        </w:rPr>
        <w:t xml:space="preserve"> DSL (or deputy) can’t be on site, they can be contacted remotely </w:t>
      </w:r>
      <w:r w:rsidR="00D15751">
        <w:rPr>
          <w:rFonts w:ascii="Arial" w:hAnsi="Arial" w:cs="Arial"/>
        </w:rPr>
        <w:t>on their mobile phone</w:t>
      </w:r>
      <w:r w:rsidRPr="006F49B5">
        <w:rPr>
          <w:rFonts w:ascii="Arial" w:hAnsi="Arial" w:cs="Arial"/>
        </w:rPr>
        <w:t xml:space="preserve"> </w:t>
      </w:r>
    </w:p>
    <w:p w14:paraId="09A0BB48" w14:textId="3A055EB2" w:rsidR="006F49B5" w:rsidRPr="006F49B5" w:rsidRDefault="006F49B5" w:rsidP="00A2343E">
      <w:pPr>
        <w:numPr>
          <w:ilvl w:val="0"/>
          <w:numId w:val="2"/>
        </w:numPr>
        <w:spacing w:after="0" w:line="240" w:lineRule="auto"/>
        <w:ind w:left="425" w:hanging="425"/>
        <w:jc w:val="both"/>
        <w:rPr>
          <w:rFonts w:ascii="Arial" w:hAnsi="Arial" w:cs="Arial"/>
        </w:rPr>
      </w:pPr>
      <w:r w:rsidRPr="006F49B5">
        <w:rPr>
          <w:rFonts w:ascii="Arial" w:hAnsi="Arial" w:cs="Arial"/>
        </w:rPr>
        <w:t xml:space="preserve">If </w:t>
      </w:r>
      <w:r>
        <w:rPr>
          <w:rFonts w:ascii="Arial" w:hAnsi="Arial" w:cs="Arial"/>
        </w:rPr>
        <w:t>the</w:t>
      </w:r>
      <w:r w:rsidRPr="006F49B5">
        <w:rPr>
          <w:rFonts w:ascii="Arial" w:hAnsi="Arial" w:cs="Arial"/>
        </w:rPr>
        <w:t xml:space="preserve"> DSL (or deputy) is unavailable, we will share a DSL with (</w:t>
      </w:r>
      <w:proofErr w:type="spellStart"/>
      <w:r w:rsidR="00D15751">
        <w:rPr>
          <w:rFonts w:ascii="Arial" w:hAnsi="Arial" w:cs="Arial"/>
        </w:rPr>
        <w:t>Southrop</w:t>
      </w:r>
      <w:proofErr w:type="spellEnd"/>
      <w:r w:rsidR="00D15751">
        <w:rPr>
          <w:rFonts w:ascii="Arial" w:hAnsi="Arial" w:cs="Arial"/>
        </w:rPr>
        <w:t xml:space="preserve"> Primary School</w:t>
      </w:r>
      <w:r w:rsidRPr="006F49B5">
        <w:rPr>
          <w:rFonts w:ascii="Arial" w:hAnsi="Arial" w:cs="Arial"/>
        </w:rPr>
        <w:t xml:space="preserve">). Their DSL can be contacted by </w:t>
      </w:r>
      <w:r w:rsidR="00D15751">
        <w:rPr>
          <w:rFonts w:ascii="Arial" w:hAnsi="Arial" w:cs="Arial"/>
        </w:rPr>
        <w:t xml:space="preserve">phone or email. </w:t>
      </w:r>
    </w:p>
    <w:p w14:paraId="763D77DE" w14:textId="77777777" w:rsidR="006F49B5" w:rsidRPr="006F49B5" w:rsidRDefault="006F49B5" w:rsidP="00A2343E">
      <w:pPr>
        <w:spacing w:after="0" w:line="240" w:lineRule="auto"/>
        <w:jc w:val="both"/>
        <w:rPr>
          <w:rFonts w:ascii="Arial" w:hAnsi="Arial" w:cs="Arial"/>
        </w:rPr>
      </w:pPr>
    </w:p>
    <w:p w14:paraId="2F2C8120" w14:textId="239E2E05" w:rsidR="006F49B5" w:rsidRPr="006F49B5" w:rsidRDefault="006F49B5" w:rsidP="00A2343E">
      <w:pPr>
        <w:spacing w:after="0" w:line="240" w:lineRule="auto"/>
        <w:jc w:val="both"/>
        <w:rPr>
          <w:rFonts w:ascii="Arial" w:hAnsi="Arial" w:cs="Arial"/>
        </w:rPr>
      </w:pPr>
      <w:r w:rsidRPr="006F49B5">
        <w:rPr>
          <w:rFonts w:ascii="Arial" w:hAnsi="Arial" w:cs="Arial"/>
        </w:rPr>
        <w:t xml:space="preserve">On occasions where there is no DSL or deputy on site, a senior </w:t>
      </w:r>
      <w:proofErr w:type="gramStart"/>
      <w:r w:rsidRPr="006F49B5">
        <w:rPr>
          <w:rFonts w:ascii="Arial" w:hAnsi="Arial" w:cs="Arial"/>
        </w:rPr>
        <w:t>leader</w:t>
      </w:r>
      <w:r w:rsidR="00D15751">
        <w:rPr>
          <w:rFonts w:ascii="Arial" w:hAnsi="Arial" w:cs="Arial"/>
        </w:rPr>
        <w:t>(</w:t>
      </w:r>
      <w:proofErr w:type="gramEnd"/>
      <w:r w:rsidR="00D15751">
        <w:rPr>
          <w:rFonts w:ascii="Arial" w:hAnsi="Arial" w:cs="Arial"/>
        </w:rPr>
        <w:t>Mrs Balloch)</w:t>
      </w:r>
      <w:r w:rsidRPr="006F49B5">
        <w:rPr>
          <w:rFonts w:ascii="Arial" w:hAnsi="Arial" w:cs="Arial"/>
        </w:rPr>
        <w:t xml:space="preserve"> will take responsibility for coordinating safeguarding on site.</w:t>
      </w:r>
    </w:p>
    <w:p w14:paraId="59627DAB" w14:textId="77777777" w:rsidR="006662FF" w:rsidRDefault="006662FF" w:rsidP="00A2343E">
      <w:pPr>
        <w:spacing w:after="0" w:line="240" w:lineRule="auto"/>
        <w:jc w:val="both"/>
        <w:rPr>
          <w:rFonts w:ascii="Arial" w:hAnsi="Arial" w:cs="Arial"/>
          <w:b/>
          <w:color w:val="365F91"/>
        </w:rPr>
      </w:pPr>
    </w:p>
    <w:p w14:paraId="327BE92E" w14:textId="236E43C5" w:rsidR="006F49B5" w:rsidRDefault="006F49B5" w:rsidP="00A2343E">
      <w:pPr>
        <w:spacing w:after="0" w:line="240" w:lineRule="auto"/>
        <w:jc w:val="both"/>
        <w:rPr>
          <w:rFonts w:ascii="Arial" w:hAnsi="Arial" w:cs="Arial"/>
          <w:b/>
          <w:color w:val="365F91"/>
        </w:rPr>
      </w:pPr>
      <w:r w:rsidRPr="006F49B5">
        <w:rPr>
          <w:rFonts w:ascii="Arial" w:hAnsi="Arial" w:cs="Arial"/>
          <w:b/>
          <w:color w:val="365F91"/>
        </w:rPr>
        <w:t xml:space="preserve">What we will do when </w:t>
      </w:r>
      <w:proofErr w:type="gramStart"/>
      <w:r w:rsidRPr="006F49B5">
        <w:rPr>
          <w:rFonts w:ascii="Arial" w:hAnsi="Arial" w:cs="Arial"/>
          <w:b/>
          <w:color w:val="365F91"/>
        </w:rPr>
        <w:t>a large number of</w:t>
      </w:r>
      <w:proofErr w:type="gramEnd"/>
      <w:r w:rsidRPr="006F49B5">
        <w:rPr>
          <w:rFonts w:ascii="Arial" w:hAnsi="Arial" w:cs="Arial"/>
          <w:b/>
          <w:color w:val="365F91"/>
        </w:rPr>
        <w:t xml:space="preserve"> students need to go home and isolate</w:t>
      </w:r>
    </w:p>
    <w:p w14:paraId="582AAB04" w14:textId="77EF991C" w:rsidR="00D15751" w:rsidRDefault="00D15751" w:rsidP="00A2343E">
      <w:pPr>
        <w:spacing w:after="0" w:line="240" w:lineRule="auto"/>
        <w:jc w:val="both"/>
        <w:rPr>
          <w:rFonts w:ascii="Arial" w:hAnsi="Arial" w:cs="Arial"/>
          <w:b/>
          <w:color w:val="365F91"/>
        </w:rPr>
      </w:pPr>
    </w:p>
    <w:p w14:paraId="3DD1AD26" w14:textId="77777777" w:rsidR="00D15751" w:rsidRPr="00D15751" w:rsidRDefault="00D15751" w:rsidP="00D15751">
      <w:pPr>
        <w:jc w:val="both"/>
        <w:rPr>
          <w:rFonts w:ascii="Arial" w:hAnsi="Arial" w:cs="Arial"/>
          <w:b/>
          <w:color w:val="365F91"/>
        </w:rPr>
      </w:pPr>
    </w:p>
    <w:p w14:paraId="67EA35C5" w14:textId="0BE5F327" w:rsidR="00D15751" w:rsidRPr="00E73FB9" w:rsidRDefault="00D15751" w:rsidP="00A2343E">
      <w:pPr>
        <w:numPr>
          <w:ilvl w:val="0"/>
          <w:numId w:val="9"/>
        </w:numPr>
        <w:spacing w:after="0" w:line="240" w:lineRule="auto"/>
        <w:ind w:left="425" w:hanging="425"/>
        <w:jc w:val="both"/>
        <w:rPr>
          <w:rFonts w:ascii="Arial" w:hAnsi="Arial" w:cs="Arial"/>
          <w:i/>
          <w:iCs/>
        </w:rPr>
      </w:pPr>
      <w:r w:rsidRPr="00E73FB9">
        <w:rPr>
          <w:rFonts w:ascii="Arial" w:hAnsi="Arial" w:cs="Arial"/>
          <w:i/>
          <w:iCs/>
        </w:rPr>
        <w:t>Ensure all pupils are set up and confident to access google classroom</w:t>
      </w:r>
    </w:p>
    <w:p w14:paraId="0FADDD36" w14:textId="2E26C23E" w:rsidR="00D15751" w:rsidRPr="00E73FB9" w:rsidRDefault="00D15751" w:rsidP="00A2343E">
      <w:pPr>
        <w:numPr>
          <w:ilvl w:val="0"/>
          <w:numId w:val="9"/>
        </w:numPr>
        <w:spacing w:after="0" w:line="240" w:lineRule="auto"/>
        <w:ind w:left="425" w:hanging="425"/>
        <w:jc w:val="both"/>
        <w:rPr>
          <w:rFonts w:ascii="Arial" w:hAnsi="Arial" w:cs="Arial"/>
          <w:i/>
          <w:iCs/>
        </w:rPr>
      </w:pPr>
      <w:r w:rsidRPr="00E73FB9">
        <w:rPr>
          <w:rFonts w:ascii="Arial" w:hAnsi="Arial" w:cs="Arial"/>
          <w:i/>
          <w:iCs/>
        </w:rPr>
        <w:t>We will loan out devices to those who need them</w:t>
      </w:r>
    </w:p>
    <w:p w14:paraId="78FA3ABF" w14:textId="77777777" w:rsidR="00E73FB9" w:rsidRPr="00E73FB9" w:rsidRDefault="00E73FB9" w:rsidP="00A2343E">
      <w:pPr>
        <w:numPr>
          <w:ilvl w:val="0"/>
          <w:numId w:val="9"/>
        </w:numPr>
        <w:spacing w:after="0" w:line="240" w:lineRule="auto"/>
        <w:ind w:left="425" w:hanging="425"/>
        <w:jc w:val="both"/>
        <w:rPr>
          <w:rFonts w:ascii="Arial" w:hAnsi="Arial" w:cs="Arial"/>
          <w:i/>
          <w:iCs/>
        </w:rPr>
      </w:pPr>
      <w:r w:rsidRPr="00E73FB9">
        <w:rPr>
          <w:rFonts w:ascii="Arial" w:hAnsi="Arial" w:cs="Arial"/>
          <w:i/>
          <w:iCs/>
        </w:rPr>
        <w:t>We will follow our remote learning policy and deliver lessons accordingly</w:t>
      </w:r>
    </w:p>
    <w:p w14:paraId="47156BFB" w14:textId="27E4F9FD" w:rsidR="006F49B5" w:rsidRPr="00E73FB9" w:rsidRDefault="00E73FB9" w:rsidP="00A2343E">
      <w:pPr>
        <w:numPr>
          <w:ilvl w:val="0"/>
          <w:numId w:val="9"/>
        </w:numPr>
        <w:spacing w:after="0" w:line="240" w:lineRule="auto"/>
        <w:ind w:left="425" w:hanging="425"/>
        <w:jc w:val="both"/>
        <w:rPr>
          <w:rFonts w:ascii="Arial" w:hAnsi="Arial" w:cs="Arial"/>
        </w:rPr>
      </w:pPr>
      <w:r w:rsidRPr="00E73FB9">
        <w:rPr>
          <w:rFonts w:ascii="Arial" w:hAnsi="Arial" w:cs="Arial"/>
          <w:i/>
          <w:iCs/>
        </w:rPr>
        <w:t xml:space="preserve">We will </w:t>
      </w:r>
      <w:proofErr w:type="gramStart"/>
      <w:r w:rsidRPr="00E73FB9">
        <w:rPr>
          <w:rFonts w:ascii="Arial" w:hAnsi="Arial" w:cs="Arial"/>
          <w:i/>
          <w:iCs/>
        </w:rPr>
        <w:t>make contact with</w:t>
      </w:r>
      <w:proofErr w:type="gramEnd"/>
      <w:r w:rsidRPr="00E73FB9">
        <w:rPr>
          <w:rFonts w:ascii="Arial" w:hAnsi="Arial" w:cs="Arial"/>
          <w:i/>
          <w:iCs/>
        </w:rPr>
        <w:t xml:space="preserve"> any pupils/families not attending</w:t>
      </w:r>
    </w:p>
    <w:p w14:paraId="165730A9" w14:textId="614DF6C6" w:rsidR="00E73FB9" w:rsidRPr="00E73FB9" w:rsidRDefault="00E73FB9" w:rsidP="00E73FB9">
      <w:pPr>
        <w:spacing w:after="0" w:line="240" w:lineRule="auto"/>
        <w:jc w:val="both"/>
        <w:rPr>
          <w:rFonts w:ascii="Arial" w:hAnsi="Arial" w:cs="Arial"/>
        </w:rPr>
      </w:pPr>
    </w:p>
    <w:p w14:paraId="1BDC5F17" w14:textId="77777777" w:rsidR="006F49B5" w:rsidRPr="00E73FB9" w:rsidRDefault="006F49B5" w:rsidP="00A2343E">
      <w:pPr>
        <w:shd w:val="clear" w:color="auto" w:fill="FFFFFF"/>
        <w:spacing w:after="0" w:line="240" w:lineRule="auto"/>
        <w:jc w:val="both"/>
        <w:rPr>
          <w:rFonts w:ascii="Arial" w:eastAsia="Times New Roman" w:hAnsi="Arial" w:cs="Arial"/>
          <w:i/>
          <w:iCs/>
          <w:color w:val="212529"/>
          <w:lang w:eastAsia="en-GB"/>
        </w:rPr>
      </w:pPr>
    </w:p>
    <w:sectPr w:rsidR="006F49B5" w:rsidRPr="00E73F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C6034" w14:textId="77777777" w:rsidR="001628A0" w:rsidRDefault="001628A0" w:rsidP="001628A0">
      <w:pPr>
        <w:spacing w:after="0" w:line="240" w:lineRule="auto"/>
      </w:pPr>
      <w:r>
        <w:separator/>
      </w:r>
    </w:p>
  </w:endnote>
  <w:endnote w:type="continuationSeparator" w:id="0">
    <w:p w14:paraId="14E35BA5" w14:textId="77777777" w:rsidR="001628A0" w:rsidRDefault="001628A0" w:rsidP="00162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aga-Book">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1D9D" w14:textId="77777777" w:rsidR="001628A0" w:rsidRPr="006662FF" w:rsidRDefault="006662FF" w:rsidP="006662FF">
    <w:pPr>
      <w:pStyle w:val="Footer"/>
      <w:rPr>
        <w:rFonts w:ascii="Arial" w:hAnsi="Arial" w:cs="Arial"/>
        <w:b/>
        <w:sz w:val="18"/>
      </w:rPr>
    </w:pPr>
    <w:r>
      <w:rPr>
        <w:rFonts w:ascii="Arial" w:hAnsi="Arial" w:cs="Arial"/>
        <w:sz w:val="18"/>
      </w:rPr>
      <w:t xml:space="preserve">GCC Template </w:t>
    </w:r>
    <w:r w:rsidRPr="006662FF">
      <w:rPr>
        <w:rFonts w:ascii="Arial" w:hAnsi="Arial" w:cs="Arial"/>
        <w:sz w:val="18"/>
      </w:rPr>
      <w:t>COVID-19 - Outbreak Management Pla</w:t>
    </w:r>
    <w:r>
      <w:rPr>
        <w:rFonts w:ascii="Arial" w:hAnsi="Arial" w:cs="Arial"/>
        <w:sz w:val="18"/>
      </w:rPr>
      <w:t>n (v1)/July 2021</w:t>
    </w:r>
    <w:r>
      <w:rPr>
        <w:rFonts w:ascii="Arial" w:hAnsi="Arial" w:cs="Arial"/>
        <w:b/>
        <w:sz w:val="18"/>
      </w:rPr>
      <w:ptab w:relativeTo="margin" w:alignment="right" w:leader="none"/>
    </w:r>
    <w:r w:rsidR="001628A0" w:rsidRPr="001628A0">
      <w:rPr>
        <w:rFonts w:ascii="Arial" w:hAnsi="Arial" w:cs="Arial"/>
        <w:sz w:val="18"/>
      </w:rPr>
      <w:t xml:space="preserve">Page </w:t>
    </w:r>
    <w:r w:rsidR="001628A0" w:rsidRPr="001628A0">
      <w:rPr>
        <w:rFonts w:ascii="Arial" w:hAnsi="Arial" w:cs="Arial"/>
        <w:sz w:val="18"/>
      </w:rPr>
      <w:fldChar w:fldCharType="begin"/>
    </w:r>
    <w:r w:rsidR="001628A0" w:rsidRPr="001628A0">
      <w:rPr>
        <w:rFonts w:ascii="Arial" w:hAnsi="Arial" w:cs="Arial"/>
        <w:sz w:val="18"/>
      </w:rPr>
      <w:instrText xml:space="preserve"> PAGE   \* MERGEFORMAT </w:instrText>
    </w:r>
    <w:r w:rsidR="001628A0" w:rsidRPr="001628A0">
      <w:rPr>
        <w:rFonts w:ascii="Arial" w:hAnsi="Arial" w:cs="Arial"/>
        <w:sz w:val="18"/>
      </w:rPr>
      <w:fldChar w:fldCharType="separate"/>
    </w:r>
    <w:r w:rsidR="001628A0">
      <w:rPr>
        <w:rFonts w:ascii="Arial" w:hAnsi="Arial" w:cs="Arial"/>
        <w:noProof/>
        <w:sz w:val="18"/>
      </w:rPr>
      <w:t>4</w:t>
    </w:r>
    <w:r w:rsidR="001628A0" w:rsidRPr="001628A0">
      <w:rPr>
        <w:rFonts w:ascii="Arial" w:hAnsi="Arial" w:cs="Arial"/>
        <w:noProof/>
        <w:sz w:val="18"/>
      </w:rPr>
      <w:fldChar w:fldCharType="end"/>
    </w:r>
    <w:r w:rsidR="001628A0" w:rsidRPr="001628A0">
      <w:rPr>
        <w:rFonts w:ascii="Arial" w:hAnsi="Arial" w:cs="Arial"/>
        <w:noProof/>
        <w:sz w:val="18"/>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38267" w14:textId="77777777" w:rsidR="001628A0" w:rsidRDefault="001628A0" w:rsidP="001628A0">
      <w:pPr>
        <w:spacing w:after="0" w:line="240" w:lineRule="auto"/>
      </w:pPr>
      <w:r>
        <w:separator/>
      </w:r>
    </w:p>
  </w:footnote>
  <w:footnote w:type="continuationSeparator" w:id="0">
    <w:p w14:paraId="0A7A7406" w14:textId="77777777" w:rsidR="001628A0" w:rsidRDefault="001628A0" w:rsidP="001628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6485A"/>
    <w:multiLevelType w:val="multilevel"/>
    <w:tmpl w:val="E6224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020A31"/>
    <w:multiLevelType w:val="multilevel"/>
    <w:tmpl w:val="3A3A366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E76E24"/>
    <w:multiLevelType w:val="multilevel"/>
    <w:tmpl w:val="6F4AF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BF3161"/>
    <w:multiLevelType w:val="hybridMultilevel"/>
    <w:tmpl w:val="9954BC88"/>
    <w:lvl w:ilvl="0" w:tplc="BB0EBF9E">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B4D9A"/>
    <w:multiLevelType w:val="multilevel"/>
    <w:tmpl w:val="90DE3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EC1C19"/>
    <w:multiLevelType w:val="hybridMultilevel"/>
    <w:tmpl w:val="5E321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E6431"/>
    <w:multiLevelType w:val="multilevel"/>
    <w:tmpl w:val="01F43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522A2B"/>
    <w:multiLevelType w:val="multilevel"/>
    <w:tmpl w:val="F412DA6C"/>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510F66"/>
    <w:multiLevelType w:val="multilevel"/>
    <w:tmpl w:val="C3A06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51568E1"/>
    <w:multiLevelType w:val="multilevel"/>
    <w:tmpl w:val="B08C7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A8B7A80"/>
    <w:multiLevelType w:val="hybridMultilevel"/>
    <w:tmpl w:val="9416B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1"/>
  </w:num>
  <w:num w:numId="5">
    <w:abstractNumId w:val="7"/>
  </w:num>
  <w:num w:numId="6">
    <w:abstractNumId w:val="0"/>
  </w:num>
  <w:num w:numId="7">
    <w:abstractNumId w:val="4"/>
  </w:num>
  <w:num w:numId="8">
    <w:abstractNumId w:val="2"/>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C9D"/>
    <w:rsid w:val="000A7AA3"/>
    <w:rsid w:val="001220F5"/>
    <w:rsid w:val="001628A0"/>
    <w:rsid w:val="00241198"/>
    <w:rsid w:val="003D1BDA"/>
    <w:rsid w:val="00417F4F"/>
    <w:rsid w:val="004B4894"/>
    <w:rsid w:val="006662FF"/>
    <w:rsid w:val="006A6C9D"/>
    <w:rsid w:val="006A73B6"/>
    <w:rsid w:val="006F49B5"/>
    <w:rsid w:val="00A04C7E"/>
    <w:rsid w:val="00A2343E"/>
    <w:rsid w:val="00BF7001"/>
    <w:rsid w:val="00D15751"/>
    <w:rsid w:val="00DB0D95"/>
    <w:rsid w:val="00DF4F63"/>
    <w:rsid w:val="00E73FB9"/>
    <w:rsid w:val="00F11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6F4E85"/>
  <w15:docId w15:val="{AB15B210-35F1-4D99-95C2-57921199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A6C9D"/>
    <w:pPr>
      <w:spacing w:after="100" w:afterAutospacing="1" w:line="240" w:lineRule="auto"/>
      <w:outlineLvl w:val="1"/>
    </w:pPr>
    <w:rPr>
      <w:rFonts w:ascii="inherit" w:eastAsia="Times New Roman" w:hAnsi="inherit" w:cs="Times New Roman"/>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6C9D"/>
    <w:rPr>
      <w:rFonts w:ascii="inherit" w:eastAsia="Times New Roman" w:hAnsi="inherit" w:cs="Times New Roman"/>
      <w:sz w:val="48"/>
      <w:szCs w:val="48"/>
      <w:lang w:eastAsia="en-GB"/>
    </w:rPr>
  </w:style>
  <w:style w:type="character" w:styleId="Hyperlink">
    <w:name w:val="Hyperlink"/>
    <w:basedOn w:val="DefaultParagraphFont"/>
    <w:uiPriority w:val="99"/>
    <w:semiHidden/>
    <w:unhideWhenUsed/>
    <w:rsid w:val="006A6C9D"/>
    <w:rPr>
      <w:strike w:val="0"/>
      <w:dstrike w:val="0"/>
      <w:color w:val="007BFF"/>
      <w:u w:val="none"/>
      <w:effect w:val="none"/>
      <w:shd w:val="clear" w:color="auto" w:fill="auto"/>
    </w:rPr>
  </w:style>
  <w:style w:type="paragraph" w:styleId="NormalWeb">
    <w:name w:val="Normal (Web)"/>
    <w:basedOn w:val="Normal"/>
    <w:uiPriority w:val="99"/>
    <w:semiHidden/>
    <w:unhideWhenUsed/>
    <w:rsid w:val="006A6C9D"/>
    <w:pPr>
      <w:spacing w:after="100" w:afterAutospacing="1" w:line="240" w:lineRule="auto"/>
    </w:pPr>
    <w:rPr>
      <w:rFonts w:ascii="Times New Roman" w:eastAsia="Times New Roman" w:hAnsi="Times New Roman" w:cs="Times New Roman"/>
      <w:sz w:val="27"/>
      <w:szCs w:val="27"/>
      <w:lang w:eastAsia="en-GB"/>
    </w:rPr>
  </w:style>
  <w:style w:type="character" w:customStyle="1" w:styleId="h31">
    <w:name w:val="h31"/>
    <w:basedOn w:val="DefaultParagraphFont"/>
    <w:rsid w:val="006A6C9D"/>
    <w:rPr>
      <w:rFonts w:ascii="inherit" w:hAnsi="inherit" w:hint="default"/>
      <w:b w:val="0"/>
      <w:bCs w:val="0"/>
      <w:vanish w:val="0"/>
      <w:webHidden w:val="0"/>
      <w:sz w:val="42"/>
      <w:szCs w:val="42"/>
      <w:specVanish w:val="0"/>
    </w:rPr>
  </w:style>
  <w:style w:type="paragraph" w:styleId="ListParagraph">
    <w:name w:val="List Paragraph"/>
    <w:basedOn w:val="Normal"/>
    <w:uiPriority w:val="34"/>
    <w:qFormat/>
    <w:rsid w:val="00BF7001"/>
    <w:pPr>
      <w:spacing w:after="0" w:line="240" w:lineRule="auto"/>
      <w:ind w:left="720"/>
    </w:pPr>
    <w:rPr>
      <w:rFonts w:ascii="Calibri" w:hAnsi="Calibri" w:cs="Times New Roman"/>
    </w:rPr>
  </w:style>
  <w:style w:type="paragraph" w:styleId="Header">
    <w:name w:val="header"/>
    <w:basedOn w:val="Normal"/>
    <w:link w:val="HeaderChar"/>
    <w:uiPriority w:val="99"/>
    <w:unhideWhenUsed/>
    <w:rsid w:val="00162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8A0"/>
  </w:style>
  <w:style w:type="paragraph" w:styleId="Footer">
    <w:name w:val="footer"/>
    <w:basedOn w:val="Normal"/>
    <w:link w:val="FooterChar"/>
    <w:uiPriority w:val="99"/>
    <w:unhideWhenUsed/>
    <w:rsid w:val="00162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61785">
      <w:bodyDiv w:val="1"/>
      <w:marLeft w:val="0"/>
      <w:marRight w:val="0"/>
      <w:marTop w:val="0"/>
      <w:marBottom w:val="0"/>
      <w:divBdr>
        <w:top w:val="none" w:sz="0" w:space="0" w:color="auto"/>
        <w:left w:val="none" w:sz="0" w:space="0" w:color="auto"/>
        <w:bottom w:val="none" w:sz="0" w:space="0" w:color="auto"/>
        <w:right w:val="none" w:sz="0" w:space="0" w:color="auto"/>
      </w:divBdr>
      <w:divsChild>
        <w:div w:id="1162309017">
          <w:marLeft w:val="0"/>
          <w:marRight w:val="0"/>
          <w:marTop w:val="0"/>
          <w:marBottom w:val="0"/>
          <w:divBdr>
            <w:top w:val="none" w:sz="0" w:space="0" w:color="auto"/>
            <w:left w:val="none" w:sz="0" w:space="0" w:color="auto"/>
            <w:bottom w:val="none" w:sz="0" w:space="0" w:color="auto"/>
            <w:right w:val="none" w:sz="0" w:space="0" w:color="auto"/>
          </w:divBdr>
          <w:divsChild>
            <w:div w:id="65543128">
              <w:marLeft w:val="0"/>
              <w:marRight w:val="0"/>
              <w:marTop w:val="0"/>
              <w:marBottom w:val="0"/>
              <w:divBdr>
                <w:top w:val="none" w:sz="0" w:space="0" w:color="auto"/>
                <w:left w:val="none" w:sz="0" w:space="0" w:color="auto"/>
                <w:bottom w:val="none" w:sz="0" w:space="0" w:color="auto"/>
                <w:right w:val="none" w:sz="0" w:space="0" w:color="auto"/>
              </w:divBdr>
              <w:divsChild>
                <w:div w:id="1376857625">
                  <w:marLeft w:val="-225"/>
                  <w:marRight w:val="-225"/>
                  <w:marTop w:val="0"/>
                  <w:marBottom w:val="0"/>
                  <w:divBdr>
                    <w:top w:val="none" w:sz="0" w:space="0" w:color="auto"/>
                    <w:left w:val="none" w:sz="0" w:space="0" w:color="auto"/>
                    <w:bottom w:val="none" w:sz="0" w:space="0" w:color="auto"/>
                    <w:right w:val="none" w:sz="0" w:space="0" w:color="auto"/>
                  </w:divBdr>
                  <w:divsChild>
                    <w:div w:id="456222266">
                      <w:marLeft w:val="0"/>
                      <w:marRight w:val="0"/>
                      <w:marTop w:val="0"/>
                      <w:marBottom w:val="0"/>
                      <w:divBdr>
                        <w:top w:val="none" w:sz="0" w:space="0" w:color="auto"/>
                        <w:left w:val="none" w:sz="0" w:space="0" w:color="auto"/>
                        <w:bottom w:val="none" w:sz="0" w:space="0" w:color="auto"/>
                        <w:right w:val="none" w:sz="0" w:space="0" w:color="auto"/>
                      </w:divBdr>
                      <w:divsChild>
                        <w:div w:id="504788317">
                          <w:marLeft w:val="0"/>
                          <w:marRight w:val="0"/>
                          <w:marTop w:val="0"/>
                          <w:marBottom w:val="0"/>
                          <w:divBdr>
                            <w:top w:val="none" w:sz="0" w:space="0" w:color="auto"/>
                            <w:left w:val="none" w:sz="0" w:space="0" w:color="auto"/>
                            <w:bottom w:val="none" w:sz="0" w:space="0" w:color="auto"/>
                            <w:right w:val="none" w:sz="0" w:space="0" w:color="auto"/>
                          </w:divBdr>
                        </w:div>
                      </w:divsChild>
                    </w:div>
                    <w:div w:id="64381351">
                      <w:marLeft w:val="0"/>
                      <w:marRight w:val="0"/>
                      <w:marTop w:val="0"/>
                      <w:marBottom w:val="0"/>
                      <w:divBdr>
                        <w:top w:val="none" w:sz="0" w:space="0" w:color="auto"/>
                        <w:left w:val="none" w:sz="0" w:space="0" w:color="auto"/>
                        <w:bottom w:val="none" w:sz="0" w:space="0" w:color="auto"/>
                        <w:right w:val="none" w:sz="0" w:space="0" w:color="auto"/>
                      </w:divBdr>
                      <w:divsChild>
                        <w:div w:id="1810390712">
                          <w:marLeft w:val="0"/>
                          <w:marRight w:val="0"/>
                          <w:marTop w:val="0"/>
                          <w:marBottom w:val="0"/>
                          <w:divBdr>
                            <w:top w:val="none" w:sz="0" w:space="0" w:color="auto"/>
                            <w:left w:val="none" w:sz="0" w:space="0" w:color="auto"/>
                            <w:bottom w:val="none" w:sz="0" w:space="0" w:color="auto"/>
                            <w:right w:val="none" w:sz="0" w:space="0" w:color="auto"/>
                          </w:divBdr>
                        </w:div>
                        <w:div w:id="1294287753">
                          <w:marLeft w:val="0"/>
                          <w:marRight w:val="0"/>
                          <w:marTop w:val="0"/>
                          <w:marBottom w:val="0"/>
                          <w:divBdr>
                            <w:top w:val="none" w:sz="0" w:space="0" w:color="auto"/>
                            <w:left w:val="none" w:sz="0" w:space="0" w:color="auto"/>
                            <w:bottom w:val="none" w:sz="0" w:space="0" w:color="auto"/>
                            <w:right w:val="none" w:sz="0" w:space="0" w:color="auto"/>
                          </w:divBdr>
                        </w:div>
                      </w:divsChild>
                    </w:div>
                    <w:div w:id="2026666051">
                      <w:marLeft w:val="0"/>
                      <w:marRight w:val="0"/>
                      <w:marTop w:val="0"/>
                      <w:marBottom w:val="0"/>
                      <w:divBdr>
                        <w:top w:val="none" w:sz="0" w:space="0" w:color="auto"/>
                        <w:left w:val="none" w:sz="0" w:space="0" w:color="auto"/>
                        <w:bottom w:val="none" w:sz="0" w:space="0" w:color="auto"/>
                        <w:right w:val="none" w:sz="0" w:space="0" w:color="auto"/>
                      </w:divBdr>
                      <w:divsChild>
                        <w:div w:id="1121530476">
                          <w:marLeft w:val="-225"/>
                          <w:marRight w:val="-225"/>
                          <w:marTop w:val="0"/>
                          <w:marBottom w:val="0"/>
                          <w:divBdr>
                            <w:top w:val="none" w:sz="0" w:space="0" w:color="auto"/>
                            <w:left w:val="none" w:sz="0" w:space="0" w:color="auto"/>
                            <w:bottom w:val="none" w:sz="0" w:space="0" w:color="auto"/>
                            <w:right w:val="none" w:sz="0" w:space="0" w:color="auto"/>
                          </w:divBdr>
                          <w:divsChild>
                            <w:div w:id="17933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02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coronavirus/shielded-patient-list"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coronavirus-covid-19-local-restrictions-in-education-and-childcare-settings/contingency-framework-education-and-childcar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BLYTHE, Gillian</dc:creator>
  <cp:lastModifiedBy>Taryn Hancock</cp:lastModifiedBy>
  <cp:revision>3</cp:revision>
  <cp:lastPrinted>2021-09-01T09:02:00Z</cp:lastPrinted>
  <dcterms:created xsi:type="dcterms:W3CDTF">2021-08-27T15:25:00Z</dcterms:created>
  <dcterms:modified xsi:type="dcterms:W3CDTF">2021-09-01T09:02:00Z</dcterms:modified>
</cp:coreProperties>
</file>